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51D4" w14:textId="237BF430" w:rsidR="00CD2B39" w:rsidRPr="00F63F0D" w:rsidRDefault="00324299" w:rsidP="00AC5481">
      <w:pPr>
        <w:tabs>
          <w:tab w:val="center" w:pos="1418"/>
        </w:tabs>
        <w:snapToGrid w:val="0"/>
        <w:ind w:right="15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63F0D">
        <w:rPr>
          <w:sz w:val="24"/>
          <w:szCs w:val="24"/>
          <w:lang w:val="en-US"/>
        </w:rPr>
        <w:t xml:space="preserve">Łódź, </w:t>
      </w:r>
      <w:bookmarkStart w:id="0" w:name="ezdDataPodpisu"/>
      <w:r w:rsidRPr="00F63F0D">
        <w:rPr>
          <w:sz w:val="24"/>
          <w:szCs w:val="24"/>
          <w:lang w:val="en-US"/>
        </w:rPr>
        <w:t>6 kwietnia 2022</w:t>
      </w:r>
      <w:bookmarkEnd w:id="0"/>
      <w:r w:rsidRPr="00F63F0D">
        <w:rPr>
          <w:sz w:val="24"/>
          <w:szCs w:val="24"/>
          <w:lang w:val="en-US"/>
        </w:rPr>
        <w:t xml:space="preserve"> r.</w:t>
      </w:r>
    </w:p>
    <w:p w14:paraId="7CEF0050" w14:textId="77777777" w:rsidR="00CD2B39" w:rsidRPr="00F63F0D" w:rsidRDefault="00324299">
      <w:pPr>
        <w:tabs>
          <w:tab w:val="center" w:pos="1418"/>
        </w:tabs>
        <w:rPr>
          <w:sz w:val="24"/>
          <w:szCs w:val="24"/>
          <w:lang w:val="en-US"/>
        </w:rPr>
      </w:pPr>
      <w:r w:rsidRPr="00F63F0D">
        <w:rPr>
          <w:sz w:val="24"/>
          <w:szCs w:val="24"/>
          <w:lang w:val="en-US"/>
        </w:rPr>
        <w:tab/>
      </w:r>
      <w:bookmarkStart w:id="1" w:name="ezdSprawaZnak"/>
      <w:r w:rsidRPr="00F63F0D">
        <w:rPr>
          <w:sz w:val="24"/>
          <w:szCs w:val="24"/>
          <w:lang w:val="en-US"/>
        </w:rPr>
        <w:t>IR-IV.7511.7.2018</w:t>
      </w:r>
      <w:bookmarkEnd w:id="1"/>
    </w:p>
    <w:p w14:paraId="77EBF625" w14:textId="77777777" w:rsidR="00CD2B39" w:rsidRPr="00F63F0D" w:rsidRDefault="00324299">
      <w:pPr>
        <w:snapToGrid w:val="0"/>
        <w:rPr>
          <w:sz w:val="24"/>
          <w:szCs w:val="24"/>
          <w:lang w:val="en-US"/>
        </w:rPr>
      </w:pPr>
    </w:p>
    <w:p w14:paraId="324ED7A9" w14:textId="77777777" w:rsidR="00E867F1" w:rsidRDefault="00324299" w:rsidP="00E867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DECYZJA</w:t>
      </w:r>
    </w:p>
    <w:p w14:paraId="15B44FBB" w14:textId="77777777" w:rsidR="00E867F1" w:rsidRDefault="00324299" w:rsidP="00E867F1">
      <w:pPr>
        <w:rPr>
          <w:sz w:val="24"/>
          <w:szCs w:val="24"/>
        </w:rPr>
      </w:pPr>
    </w:p>
    <w:p w14:paraId="41636A89" w14:textId="77777777" w:rsidR="00E867F1" w:rsidRP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Na podstawie art. 156 § 1 pkt 2, art. 157 § 1 i § 2, art. 158 § 1 </w:t>
      </w:r>
      <w:r>
        <w:rPr>
          <w:bCs/>
          <w:sz w:val="24"/>
          <w:szCs w:val="24"/>
          <w:lang w:eastAsia="pl-PL"/>
        </w:rPr>
        <w:t>ustawy z dnia 14  czerwca 1960 r.</w:t>
      </w:r>
      <w:r>
        <w:rPr>
          <w:sz w:val="24"/>
          <w:szCs w:val="24"/>
        </w:rPr>
        <w:t xml:space="preserve"> - Kodeksu postępowania administracyjnego </w:t>
      </w:r>
      <w:r>
        <w:rPr>
          <w:bCs/>
          <w:sz w:val="24"/>
          <w:szCs w:val="24"/>
          <w:lang w:eastAsia="pl-PL"/>
        </w:rPr>
        <w:t>(</w:t>
      </w:r>
      <w:r>
        <w:rPr>
          <w:sz w:val="24"/>
          <w:szCs w:val="24"/>
        </w:rPr>
        <w:t>tj. Dz.U. z 2021 r. poz. 735</w:t>
      </w:r>
      <w:r>
        <w:rPr>
          <w:sz w:val="24"/>
          <w:szCs w:val="24"/>
        </w:rPr>
        <w:t xml:space="preserve"> ze zm.</w:t>
      </w:r>
      <w:r>
        <w:rPr>
          <w:bCs/>
          <w:sz w:val="24"/>
          <w:szCs w:val="24"/>
          <w:lang w:eastAsia="pl-PL"/>
        </w:rPr>
        <w:t>) -</w:t>
      </w:r>
      <w:r>
        <w:rPr>
          <w:sz w:val="24"/>
          <w:szCs w:val="24"/>
        </w:rPr>
        <w:t xml:space="preserve"> dalej k.p.a. oraz art. 6 ust. 1 i  art. 14 ust. 1 i ust. 2, art. 18 ust. 1, ustawy </w:t>
      </w:r>
      <w:r>
        <w:rPr>
          <w:bCs/>
          <w:sz w:val="24"/>
          <w:szCs w:val="24"/>
          <w:lang w:eastAsia="pl-PL"/>
        </w:rPr>
        <w:t xml:space="preserve">z dnia 29 czerwca 1963 r. o  zagospodarowaniu wspólnot gruntowych (tj. Dz.U. z 2022 r. poz. 140 ) - </w:t>
      </w:r>
      <w:r>
        <w:rPr>
          <w:sz w:val="24"/>
          <w:szCs w:val="24"/>
        </w:rPr>
        <w:t>dalej u.o.z.w.g., w  postępowaniu prowadzonym z urzędu w sprawie stwierd</w:t>
      </w:r>
      <w:r>
        <w:rPr>
          <w:sz w:val="24"/>
          <w:szCs w:val="24"/>
        </w:rPr>
        <w:t xml:space="preserve">zenia nieważności decyzji Starosty Tomaszowskiego z </w:t>
      </w:r>
      <w:r w:rsidRPr="00E867F1">
        <w:rPr>
          <w:sz w:val="24"/>
          <w:szCs w:val="24"/>
        </w:rPr>
        <w:t>22 lipca 2016 r. znak: ZRO.6622.2.2016</w:t>
      </w:r>
      <w:r>
        <w:rPr>
          <w:sz w:val="24"/>
          <w:szCs w:val="24"/>
        </w:rPr>
        <w:t>,</w:t>
      </w:r>
    </w:p>
    <w:p w14:paraId="1DFAED0D" w14:textId="77777777" w:rsidR="00E867F1" w:rsidRDefault="00324299" w:rsidP="00E867F1">
      <w:pPr>
        <w:spacing w:line="360" w:lineRule="auto"/>
        <w:ind w:left="3545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orzekam</w:t>
      </w:r>
      <w:r>
        <w:rPr>
          <w:sz w:val="24"/>
          <w:szCs w:val="24"/>
        </w:rPr>
        <w:t xml:space="preserve"> </w:t>
      </w:r>
    </w:p>
    <w:p w14:paraId="3E64D90D" w14:textId="77777777" w:rsidR="00E867F1" w:rsidRDefault="00324299" w:rsidP="00F63F0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stwierdzić nieważność decyzji Starosty Tomaszowskiego z dnia 22 lipca 2016 r.   znak: ZRO.6622.2.2016</w:t>
      </w:r>
      <w:r>
        <w:rPr>
          <w:sz w:val="24"/>
          <w:szCs w:val="24"/>
        </w:rPr>
        <w:t>, zatwierdzającej  na podstawie art. 18 ust. 1 u.o.z.w</w:t>
      </w:r>
      <w:r>
        <w:rPr>
          <w:sz w:val="24"/>
          <w:szCs w:val="24"/>
        </w:rPr>
        <w:t>.g i art. 104 k.p.a. Statut Spółki dla zagospodarowania Wspólnoty Leśno-Gruntowej wsi Smardzewice, uchwalony przez  ogólne zebranie członków Wspólnoty Leśno-Gruntowej w Smardzewicach w  dniu  5  stycznia 2016 r.</w:t>
      </w:r>
    </w:p>
    <w:p w14:paraId="3DE78C95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</w:p>
    <w:p w14:paraId="77090731" w14:textId="77777777" w:rsidR="00E867F1" w:rsidRDefault="00324299" w:rsidP="00E867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14:paraId="3065E58D" w14:textId="77777777" w:rsidR="00E867F1" w:rsidRDefault="00324299" w:rsidP="00E867F1">
      <w:pPr>
        <w:jc w:val="center"/>
        <w:rPr>
          <w:sz w:val="24"/>
          <w:szCs w:val="24"/>
        </w:rPr>
      </w:pPr>
    </w:p>
    <w:p w14:paraId="50242AB6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Starosta Tomaszowski, d</w:t>
      </w:r>
      <w:r>
        <w:rPr>
          <w:sz w:val="24"/>
          <w:szCs w:val="24"/>
        </w:rPr>
        <w:t>ecyzją z dnia 22 lipca 2016 r. znak: ZRO.6622.2.2016, zatwierdził Statut Spółki dla zagospodarowania Wspólnoty Leśno-Gruntowej wsi  Smardzewice.</w:t>
      </w:r>
    </w:p>
    <w:p w14:paraId="168775D1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Pismem z 8 sierpnia 2018 r. Wójt Gminy Tomaszów Mazowiecki zwrócił się do  Wojewody Łódzkiego o rozważe</w:t>
      </w:r>
      <w:r>
        <w:rPr>
          <w:sz w:val="24"/>
          <w:szCs w:val="24"/>
        </w:rPr>
        <w:t xml:space="preserve">nie możliwości stwierdzenia nieważności powyższej decyzji Starosty Tomaszowskiego. Wskazał, iż decyzja ta zapadła z  rażącym naruszeniem przepisów ustawy o zagospodarowaniu wspólnot gruntowych, a  mianowicie przez to, że statut został przyjęty przez osoby </w:t>
      </w:r>
      <w:r>
        <w:rPr>
          <w:sz w:val="24"/>
          <w:szCs w:val="24"/>
        </w:rPr>
        <w:t xml:space="preserve">nieuprawnione do  udziału we  wspólnocie gruntowej. </w:t>
      </w:r>
    </w:p>
    <w:p w14:paraId="65BF8367" w14:textId="77777777" w:rsidR="00E867F1" w:rsidRDefault="00324299" w:rsidP="00E867F1">
      <w:pPr>
        <w:pStyle w:val="Bezodstpw"/>
        <w:numPr>
          <w:ilvl w:val="2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Decyzją z 31 maja 2019 r. znak: IR-IV.7511.7.2018, w oparciu  o zgromadzony materiał dowodowy, Wojewoda Łódzki stwierdził nieważność decyzji Starosty Tomaszowskiego z  22  lipca 2016 r. znak: ZR</w:t>
      </w:r>
      <w:r>
        <w:rPr>
          <w:rFonts w:ascii="Times New Roman" w:hAnsi="Times New Roman"/>
          <w:sz w:val="24"/>
          <w:szCs w:val="24"/>
        </w:rPr>
        <w:t>O.6622.2.2016, w sprawie zatwierdzenia Statutu Spółki dla  Zagospodarowania Wspólnoty Leśno-Gruntowej wsi Smardzewice. Przedmiotowe postępowanie prowadzone było w oparciu o wniosek Wójta Gminy Tomaszów Mazowiecki.</w:t>
      </w:r>
    </w:p>
    <w:p w14:paraId="7F20F442" w14:textId="77777777" w:rsidR="00E867F1" w:rsidRDefault="00324299" w:rsidP="00E867F1">
      <w:pPr>
        <w:pStyle w:val="Bezodstpw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2E47931F" w14:textId="77777777" w:rsidR="00E867F1" w:rsidRDefault="00324299" w:rsidP="00E867F1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Spółkę </w:t>
      </w:r>
      <w:r>
        <w:rPr>
          <w:rFonts w:ascii="Times New Roman" w:hAnsi="Times New Roman"/>
          <w:sz w:val="24"/>
          <w:szCs w:val="24"/>
        </w:rPr>
        <w:t>dla  Zagospodarowania Wspólnoty Leśno-Gruntowej wsi Smardzewice w tym postępowaniu reprezentował adw. Marek Pawlik Kancelaria Adwokacka w Tomaszowie Mazowieckim.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Wszelką korespondencję organ wojewódzki wysyłał do pełnomocnika Spółki.</w:t>
      </w:r>
    </w:p>
    <w:p w14:paraId="0AE3CB94" w14:textId="77777777" w:rsidR="00E867F1" w:rsidRDefault="00324299" w:rsidP="00E867F1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Po rozpatrzeniu </w:t>
      </w:r>
      <w:r>
        <w:rPr>
          <w:rFonts w:ascii="Times New Roman" w:hAnsi="Times New Roman"/>
          <w:sz w:val="24"/>
          <w:szCs w:val="24"/>
        </w:rPr>
        <w:t>odwołania adw. Marka Pawlika, pełnomocnika Spółki dla   Zagospodarowania Wspólnoty Leśno-Gruntowej wsi Smardzewice, Minister Rolnictwa i   Rozwoju Wsi wydał postanowienie z 15 maja 2020 r. znak: GZ.sp.612.25.2019, którym wstrzymał wykonanie zaskarżonej dec</w:t>
      </w:r>
      <w:r>
        <w:rPr>
          <w:rFonts w:ascii="Times New Roman" w:hAnsi="Times New Roman"/>
          <w:sz w:val="24"/>
          <w:szCs w:val="24"/>
        </w:rPr>
        <w:t xml:space="preserve">yzji, oraz postanowienie z  25 maja 2020 r. znak: GZ.sp.612.25.2019, którym przywrócił termin do złożenia odwołania od decyzji Wojewody Łódzkiego z 31 maja 2019 r. znak IR-IV.7511.7.2018. </w:t>
      </w:r>
    </w:p>
    <w:p w14:paraId="6005B2E6" w14:textId="77777777" w:rsidR="00E867F1" w:rsidRDefault="00324299" w:rsidP="00E867F1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Decyzją z 19 lutego 2021 r. znak: SZ.sp.612.7.2020, Minister  Rolni</w:t>
      </w:r>
      <w:r>
        <w:rPr>
          <w:rFonts w:ascii="Times New Roman" w:hAnsi="Times New Roman"/>
          <w:sz w:val="24"/>
          <w:szCs w:val="24"/>
        </w:rPr>
        <w:t>ctwa i   Rozwoju Wsi uchylił zaskarżoną decyzję w całości i sprawę przekazał do ponownego rozpoznania organowi I instancji. W  uzasadnieniu decyzji Minister wskazał m.in., iż  ponownie rozpatrując sprawę należy ustalić czy  Wójt Gminy Tomaszów Mazowiecki p</w:t>
      </w:r>
      <w:r>
        <w:rPr>
          <w:rFonts w:ascii="Times New Roman" w:hAnsi="Times New Roman"/>
          <w:sz w:val="24"/>
          <w:szCs w:val="24"/>
        </w:rPr>
        <w:t xml:space="preserve">osiada interes prawny w  przedmiocie żądania nieważności decyzji z  22 lipca 2016 r. znak: ZRO.6622.2.2016. Zdaniem Ministra należy również wyjaśnić kwestię reprezentacji osób uprawnionych do  udziału we wspólnocie. </w:t>
      </w:r>
    </w:p>
    <w:p w14:paraId="55ACFBFE" w14:textId="77777777" w:rsidR="00E867F1" w:rsidRDefault="00324299" w:rsidP="00E867F1">
      <w:pPr>
        <w:pStyle w:val="Bezodstpw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Akta przedmiotowej sprawy z</w:t>
      </w:r>
      <w:r>
        <w:rPr>
          <w:rFonts w:ascii="Times New Roman" w:hAnsi="Times New Roman"/>
          <w:sz w:val="24"/>
          <w:szCs w:val="24"/>
        </w:rPr>
        <w:t>ostały przekazane do Łódzkiego Urzędu Wojewódzkiego w Łodzi przy piśmie z dnia 1 czerwca 2021 r. znak SZ.sp.612.7.2020 (data  wpływu 8 czerwca 2021 r.).</w:t>
      </w:r>
    </w:p>
    <w:p w14:paraId="684C2254" w14:textId="77777777" w:rsidR="00E867F1" w:rsidRDefault="00324299" w:rsidP="00E867F1">
      <w:pPr>
        <w:pStyle w:val="Bezodstpw"/>
        <w:widowControl w:val="0"/>
        <w:snapToGri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14 czerwca 2021 r., znak: IR-IV.7511.7.2018, Wojewoda Łódzki zobowiązał Wójta Gminy Tomaszów M</w:t>
      </w:r>
      <w:r>
        <w:rPr>
          <w:rFonts w:ascii="Times New Roman" w:hAnsi="Times New Roman"/>
          <w:sz w:val="24"/>
          <w:szCs w:val="24"/>
        </w:rPr>
        <w:t>azowiecki, jako Wnioskodawcę do wykazania interesu prawnego dla  udziału w  przedmiotowym postępowaniu, w terminie 14 dni od dnia otrzymania pisma. W  zakreślonym terminie do Urzędu Wojewódzkiego nie  wpłynęły dokumenty świadczące, o tym iż Wnioskodawca po</w:t>
      </w:r>
      <w:r>
        <w:rPr>
          <w:rFonts w:ascii="Times New Roman" w:hAnsi="Times New Roman"/>
          <w:sz w:val="24"/>
          <w:szCs w:val="24"/>
        </w:rPr>
        <w:t xml:space="preserve">siada przymiot strony. </w:t>
      </w:r>
    </w:p>
    <w:p w14:paraId="4BCDCF4D" w14:textId="77777777" w:rsidR="00E867F1" w:rsidRDefault="00324299" w:rsidP="00E867F1">
      <w:pPr>
        <w:pStyle w:val="Bezodstpw"/>
        <w:widowControl w:val="0"/>
        <w:tabs>
          <w:tab w:val="num" w:pos="709"/>
        </w:tabs>
        <w:snapToGrid w:val="0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Decyzją z 9 września 2021 r. znak: IR-IV.7511.7.2018, Wojewoda Łódzki umorzył prowadzone na wniosek Wójta Gminy Tomaszów Mazowiecki postępowanie administracyjne w  sprawie stwierdzenia nieważności decyzji Starosty </w:t>
      </w:r>
      <w:r>
        <w:rPr>
          <w:rFonts w:ascii="Times New Roman" w:hAnsi="Times New Roman"/>
          <w:sz w:val="24"/>
          <w:szCs w:val="24"/>
        </w:rPr>
        <w:t xml:space="preserve">Tomaszewskiego z 22 lipca 2016 r., znak: ZRO.6622.2.2016, ponieważ żądanie nie  pochodzi od strony postępowania, czyli  od  podmiotu posiadającego interes prawny o   charakterze materialnym. Decyzję  wysłano do  adw. Marka Pawlika, pełnomocnika Spółki, do </w:t>
      </w:r>
      <w:r>
        <w:rPr>
          <w:rFonts w:ascii="Times New Roman" w:hAnsi="Times New Roman"/>
          <w:sz w:val="24"/>
          <w:szCs w:val="24"/>
        </w:rPr>
        <w:t>Starosty Tomaszowskiego i Wójta Gminy Tomaszów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LISTNUM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Mazowiecki.</w:t>
      </w:r>
    </w:p>
    <w:p w14:paraId="31968E32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Zawiadomieniem z 12 lipca 2021 r. znak: IR-IV.7511.7.2018, strony postępowania zostały powiadomione o wszczęciu przez Wojewodę Łódzkiego postępowanie z   urzędu w  sprawie stwierdzenia n</w:t>
      </w:r>
      <w:r>
        <w:rPr>
          <w:sz w:val="24"/>
          <w:szCs w:val="24"/>
        </w:rPr>
        <w:t xml:space="preserve">ieważności decyzji Starosty Tomaszowskiego z   22  lipca 2016  r., znak: ZRO.6622.2.2016, zatwierdzającej Statut Spółki dla   Zagospodarowania Wspólnoty </w:t>
      </w:r>
      <w:r>
        <w:rPr>
          <w:sz w:val="24"/>
          <w:szCs w:val="24"/>
        </w:rPr>
        <w:lastRenderedPageBreak/>
        <w:t>Leśno-Gruntowej wsi Smardzewice. Pismo zostało wysłane do pełnomocnika Spółki, oraz do</w:t>
      </w:r>
      <w:r>
        <w:rPr>
          <w:sz w:val="24"/>
          <w:szCs w:val="24"/>
        </w:rPr>
        <w:t>  </w:t>
      </w:r>
      <w:r>
        <w:rPr>
          <w:sz w:val="24"/>
          <w:szCs w:val="24"/>
        </w:rPr>
        <w:t>wiadomości Wójt</w:t>
      </w:r>
      <w:r>
        <w:rPr>
          <w:sz w:val="24"/>
          <w:szCs w:val="24"/>
        </w:rPr>
        <w:t xml:space="preserve">a Gminy i Starosty Tomaszowskiego, Dyrektora Departamentu Spraw Ziemskich Ministerstwa Rolnictwa i  Rozwoju Wsi. </w:t>
      </w:r>
    </w:p>
    <w:p w14:paraId="77D9EA1B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Pismem z  2 sierpnia 2021 r. organ wojewódzki zwrócił się do Starosty Tomaszowskiego o  przekazanie wszelkich wypisów z rejestru gruntów, ora</w:t>
      </w:r>
      <w:r>
        <w:rPr>
          <w:sz w:val="24"/>
          <w:szCs w:val="24"/>
        </w:rPr>
        <w:t>z innych dokumentów geodezyjnych potwierdzających istnienie tej Wspólnoty, jej organu - Zarządu Spółki przed 2016 r.</w:t>
      </w:r>
    </w:p>
    <w:p w14:paraId="7DF6F4C2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Pismem z  2 sierpnia 2021 r. organ wezwał adw. Marka Pawlika Kancelaria Adwokacka zs w Tomaszowie Mazowiecki do udostępnienia organowi woje</w:t>
      </w:r>
      <w:r>
        <w:rPr>
          <w:sz w:val="24"/>
          <w:szCs w:val="24"/>
        </w:rPr>
        <w:t>wódzkiemu oryginalnych dokumentów, do  których jest nawiązanie w przedmiotowym wniosku Spółki, a  których nie ma w przekazanych przez Starostę Tomaszowskiego aktach sprawy. Z postępowań dotychczasowych prowadzonych przez Starostę i Wojewodę Łódzkiego wynik</w:t>
      </w:r>
      <w:r>
        <w:rPr>
          <w:sz w:val="24"/>
          <w:szCs w:val="24"/>
        </w:rPr>
        <w:t>ało, że   przedmiotową Spółkę reprezentował ten sam pełnomocnik, w postępowaniu o  zatwierdzenie statutu pełnomocnik uwierzytelniał przedłożone kopie dowodów za  zgodność z oryginałem, dołączonych do wniosku z  11 stycznia 2016 r.</w:t>
      </w:r>
    </w:p>
    <w:p w14:paraId="0618A680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 odpowiedzi na wezwanie,</w:t>
      </w:r>
      <w:r>
        <w:rPr>
          <w:sz w:val="24"/>
          <w:szCs w:val="24"/>
        </w:rPr>
        <w:t xml:space="preserve"> w piśmie z dnia 31  sierpnia 2021 r. adw. Marek Pawlik Kancelaria Adwokacka zs w Tomaszowie Mazowieckim wyjaśnił, że udzielone mu  pełnomocnictwo obejmuje wyłącznie działania Spółki dla  zagospodarowania Wspólnoty Leśno-Gruntowej wsi Smardzewice, nie obej</w:t>
      </w:r>
      <w:r>
        <w:rPr>
          <w:sz w:val="24"/>
          <w:szCs w:val="24"/>
        </w:rPr>
        <w:t>muje natomiast Komitetu ds. Reaktywacji Wspólnoty Leśno-Gruntowej wsi Smardzewice. Nie  może zatem przedłożył żądanych dokumentów. Zwrócił ponadto uwagę na konieczność zakończenia postępowania prowadzonego z wniosku Wójta Gminy Tomaszów Mazowiecki stosowną</w:t>
      </w:r>
      <w:r>
        <w:rPr>
          <w:sz w:val="24"/>
          <w:szCs w:val="24"/>
        </w:rPr>
        <w:t xml:space="preserve"> decyzją.</w:t>
      </w:r>
    </w:p>
    <w:p w14:paraId="7AB81EE4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Pismem z 9 września 2021 r. organ wezwał Zarząd Spółki dla  Zagospodarowania Wspólnoty Leśno-Gruntowej wsi Smardzewice solidarnie o udostępnienie organowi wojewódzkiemu oryginalnych dokumentów, do  któryc</w:t>
      </w:r>
      <w:r>
        <w:rPr>
          <w:sz w:val="24"/>
          <w:szCs w:val="24"/>
        </w:rPr>
        <w:t>h jest nawiązanie we  wniosku z  </w:t>
      </w:r>
      <w:r>
        <w:rPr>
          <w:sz w:val="24"/>
          <w:szCs w:val="24"/>
        </w:rPr>
        <w:t>11</w:t>
      </w:r>
      <w:r>
        <w:rPr>
          <w:sz w:val="24"/>
          <w:szCs w:val="24"/>
        </w:rPr>
        <w:t> </w:t>
      </w:r>
      <w:r>
        <w:rPr>
          <w:sz w:val="24"/>
          <w:szCs w:val="24"/>
        </w:rPr>
        <w:t>styczn</w:t>
      </w:r>
      <w:r>
        <w:rPr>
          <w:sz w:val="24"/>
          <w:szCs w:val="24"/>
        </w:rPr>
        <w:t>ia 2016 r. Pan Adam Sidwa, Przewodniczący Zarządu Spółki w piśmie z</w:t>
      </w:r>
      <w:r>
        <w:rPr>
          <w:sz w:val="24"/>
          <w:szCs w:val="24"/>
        </w:rPr>
        <w:t>  </w:t>
      </w:r>
      <w:r>
        <w:rPr>
          <w:sz w:val="24"/>
          <w:szCs w:val="24"/>
        </w:rPr>
        <w:t>9  października 2021 r. poinformował, iż nie otrzymał informacji o  wszczęciu postępowania, w ramach którego wystosowano wezwanie. Według Jego wiedzy postępowanie w przedmiocie stwierdzen</w:t>
      </w:r>
      <w:r>
        <w:rPr>
          <w:sz w:val="24"/>
          <w:szCs w:val="24"/>
        </w:rPr>
        <w:t>ia nieważności prowadzone z wniosku Wójta Gminy Tomaszów Mazowiecki nie   zostało zakończone ostateczną decyzją administracyjną. Stwierdził, że Spółka nie ustanowiła do  reprezentowania w tym postępowaniu żadnego pełnomocnika, dlatego  Spółka z przyczyn fo</w:t>
      </w:r>
      <w:r>
        <w:rPr>
          <w:sz w:val="24"/>
          <w:szCs w:val="24"/>
        </w:rPr>
        <w:t>rmalnych nie poczuwa się do obowiązku zadość uczynienia wezwaniu.</w:t>
      </w:r>
    </w:p>
    <w:p w14:paraId="0485F8FB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Pismem z 29 października 2021 r. organ poprosił adw. Marka Pawlika Kancelaria Adwokacka w Tomaszowie Mazowieckim o wyjaśnienia kwestii reprezentacji Spółki dla  Zagospodarowania Wspólnoty Le</w:t>
      </w:r>
      <w:r>
        <w:rPr>
          <w:sz w:val="24"/>
          <w:szCs w:val="24"/>
        </w:rPr>
        <w:t xml:space="preserve">śno-Gruntowej wsi Smardzewice, w zgromadzonych </w:t>
      </w:r>
      <w:r>
        <w:rPr>
          <w:sz w:val="24"/>
          <w:szCs w:val="24"/>
        </w:rPr>
        <w:lastRenderedPageBreak/>
        <w:t>aktach sprawy znajdują się pełnomocnictwa: z 31 marca 2017 r. i z 31 stycznia 2019  r., udzielone przez Spółkę działającą w pełnym składzie, bez określenia terminu, z  którym wygasają oraz bez określenia spraw</w:t>
      </w:r>
      <w:r>
        <w:rPr>
          <w:sz w:val="24"/>
          <w:szCs w:val="24"/>
        </w:rPr>
        <w:t>y, której dotyczą. Adresat nie udzielił odpowiedzi na powyższą prośbę. Uwzględniając okoliczność, iż w prowadzonym postępowaniu nie ustanowiono pełnomocnika, organ wojewódzki pismem z  28  grudnia 2021 r. poprosił adw.  Marka Pawlika o zwrot przesłanych do</w:t>
      </w:r>
      <w:r>
        <w:rPr>
          <w:sz w:val="24"/>
          <w:szCs w:val="24"/>
        </w:rPr>
        <w:t xml:space="preserve">  Kancelarii Adwokackiej w  Tomaszowie Mazowieckim dwóch określonych pism, wyjaśniając, iż pisma te zostaną wysłane bezpośrednio do  Spółki. Adresat zaniechał wypełnienia i tego obowiązku i nie udzielił żadnej odpowiedzi, jak również nie przesłał żądanych </w:t>
      </w:r>
      <w:r>
        <w:rPr>
          <w:sz w:val="24"/>
          <w:szCs w:val="24"/>
        </w:rPr>
        <w:t>pism, które otrzymał nie będąc pełnomocnikiem Spółki.</w:t>
      </w:r>
    </w:p>
    <w:p w14:paraId="22AD7B3E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Przy piśmie z 7 lutego 2022 r. organ przekazał dwa pisma bezpośrednio do  siedziby Spółki, których brak podnosił Przewodniczący Spółki w piśmie z 9   października 2021 r., z uwagą, iż pozostałe pisma </w:t>
      </w:r>
      <w:r>
        <w:rPr>
          <w:sz w:val="24"/>
          <w:szCs w:val="24"/>
        </w:rPr>
        <w:t>były sukcesywnie wysyłane do Spółki.</w:t>
      </w:r>
    </w:p>
    <w:p w14:paraId="745DCCFE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toku postępowanie, organ wojewódzki wystąpił do Archiwum Państwowego w  Kielcach, pismem z 27 października 2021 r., następnie do Archiwum Państwowego w   Piotrkowie Trybunalskim, Oddział w Tomaszowie Mazowieckim, pism</w:t>
      </w:r>
      <w:r>
        <w:rPr>
          <w:sz w:val="24"/>
          <w:szCs w:val="24"/>
        </w:rPr>
        <w:t>em z 16  listopada 2021 r., zwracając się do poszczególnych organów z prośbą o przekazanie z  zasobów archiwalnych decyzji związanych z działalnością Wspólnoty Leśno-Gruntowej wsi   Smardzewice. Następnie wystąpił do  Archiwum Państwowego w Piotrkowie Tryb</w:t>
      </w:r>
      <w:r>
        <w:rPr>
          <w:sz w:val="24"/>
          <w:szCs w:val="24"/>
        </w:rPr>
        <w:t xml:space="preserve">unalskim, pismem z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 lutego 2022 r. Od  każdego adresata organ wojewódzki uzyskiwał odpowiedź, że w zasobach archiwalnych zespół nr 49/206 i nr 49/311 nie  odnaleziono przedmiotowych decyzji.</w:t>
      </w:r>
    </w:p>
    <w:p w14:paraId="4D8E1373" w14:textId="77777777" w:rsidR="00E867F1" w:rsidRDefault="00324299" w:rsidP="00E867F1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Starosta Tomaszowski, pismem z 1 października 2021 r. znak: ZRO</w:t>
      </w:r>
      <w:r>
        <w:rPr>
          <w:sz w:val="24"/>
          <w:szCs w:val="24"/>
        </w:rPr>
        <w:t xml:space="preserve">.6847.10.2021 odpowiedział organowi wojewódzkiemu na pismo z 2 sierpnia 2021  r. informując, iż  do  czasu założenia ewidencji gruntów i budynków w rejestrze gruntów widniał wpis </w:t>
      </w:r>
      <w:r>
        <w:rPr>
          <w:i/>
          <w:sz w:val="24"/>
          <w:szCs w:val="24"/>
        </w:rPr>
        <w:t>Wspólnota wsi-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władanie gruntem</w:t>
      </w:r>
      <w:r>
        <w:rPr>
          <w:sz w:val="24"/>
          <w:szCs w:val="24"/>
        </w:rPr>
        <w:t>. Od 2017 r. dokonano w ewidencji gruntów i   </w:t>
      </w:r>
      <w:r>
        <w:rPr>
          <w:sz w:val="24"/>
          <w:szCs w:val="24"/>
        </w:rPr>
        <w:t xml:space="preserve">budynków zmian dotyczących Wspólnoty Gruntowej w Smardzewicach nazwę </w:t>
      </w:r>
      <w:r>
        <w:rPr>
          <w:b/>
          <w:sz w:val="24"/>
          <w:szCs w:val="24"/>
        </w:rPr>
        <w:t>posiadacza samoistnego  zastąpiono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właścicielem </w:t>
      </w:r>
      <w:r>
        <w:rPr>
          <w:sz w:val="24"/>
          <w:szCs w:val="24"/>
        </w:rPr>
        <w:t>(działki nr. ewid. 75, 432, 675/2, 667, 1408/1)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podstawie wniosku tej</w:t>
      </w:r>
      <w:r>
        <w:rPr>
          <w:sz w:val="24"/>
          <w:szCs w:val="24"/>
        </w:rPr>
        <w:t>   </w:t>
      </w:r>
      <w:r>
        <w:rPr>
          <w:sz w:val="24"/>
          <w:szCs w:val="24"/>
        </w:rPr>
        <w:t>Wspólnoty, do którego dołączono decyzję PPRN w Opocznie z dnia 2</w:t>
      </w:r>
      <w:r>
        <w:rPr>
          <w:sz w:val="24"/>
          <w:szCs w:val="24"/>
        </w:rPr>
        <w:t xml:space="preserve"> marca 1964  r. Nr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PBG.IV-44/32/64 oraz decyzję Starosty Tomaszowskiego z 22 lipca 2016 r. znak: ZRO.6622.2.23016. Przy przedmiotowym piśmie organ I instancji przekazał do  organu wojewódzkiego z własnych zasobów archiwalnych następujące dokumenty: </w:t>
      </w:r>
      <w:r>
        <w:rPr>
          <w:b/>
          <w:sz w:val="24"/>
          <w:szCs w:val="24"/>
        </w:rPr>
        <w:t>decyzję</w:t>
      </w:r>
      <w:r>
        <w:rPr>
          <w:b/>
          <w:sz w:val="24"/>
          <w:szCs w:val="24"/>
        </w:rPr>
        <w:t xml:space="preserve"> z</w:t>
      </w:r>
      <w:r>
        <w:rPr>
          <w:b/>
          <w:sz w:val="24"/>
          <w:szCs w:val="24"/>
        </w:rPr>
        <w:t>  </w:t>
      </w:r>
      <w:r>
        <w:rPr>
          <w:b/>
          <w:sz w:val="24"/>
          <w:szCs w:val="24"/>
        </w:rPr>
        <w:t>2   marca 1964 r. Nr PGB.IV-44/32/64,</w:t>
      </w:r>
      <w:r>
        <w:rPr>
          <w:sz w:val="24"/>
          <w:szCs w:val="24"/>
        </w:rPr>
        <w:t xml:space="preserve"> uznającą za wspólnotę gruntową nieruchomość o   pow. 50 ha, użytkowana rolniczo, </w:t>
      </w:r>
      <w:r>
        <w:rPr>
          <w:b/>
          <w:sz w:val="24"/>
          <w:szCs w:val="24"/>
        </w:rPr>
        <w:t>w postaci kopii potwierdzonej za zgodność z</w:t>
      </w:r>
      <w:r>
        <w:rPr>
          <w:b/>
          <w:sz w:val="24"/>
          <w:szCs w:val="24"/>
        </w:rPr>
        <w:t>   </w:t>
      </w:r>
      <w:r>
        <w:rPr>
          <w:b/>
          <w:sz w:val="24"/>
          <w:szCs w:val="24"/>
        </w:rPr>
        <w:t>oryginałem przez Archiwum Państwowe w Kielcach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decyzję z  8 maja 1964 r. </w:t>
      </w:r>
      <w:r>
        <w:rPr>
          <w:b/>
          <w:sz w:val="24"/>
          <w:szCs w:val="24"/>
        </w:rPr>
        <w:lastRenderedPageBreak/>
        <w:t>Nr  PGB.IV-44</w:t>
      </w:r>
      <w:r>
        <w:rPr>
          <w:b/>
          <w:sz w:val="24"/>
          <w:szCs w:val="24"/>
        </w:rPr>
        <w:t xml:space="preserve">/2/64, </w:t>
      </w:r>
      <w:r>
        <w:rPr>
          <w:sz w:val="24"/>
          <w:szCs w:val="24"/>
        </w:rPr>
        <w:t xml:space="preserve">w  sprawie zatwierdzenia wykazu osób uprawnionych do udziału we  wspólnocie gruntowej użytkowanej rolniczo, (…) o pow. 50 ha, </w:t>
      </w:r>
      <w:r>
        <w:rPr>
          <w:b/>
          <w:sz w:val="24"/>
          <w:szCs w:val="24"/>
        </w:rPr>
        <w:t>w formie potwierdzenia notarialnego odpisu,</w:t>
      </w:r>
      <w:r>
        <w:rPr>
          <w:sz w:val="24"/>
          <w:szCs w:val="24"/>
        </w:rPr>
        <w:t xml:space="preserve"> wraz z projektem wykazu, jednakże projekt wykazu osób nie zawiera zapisu, że st</w:t>
      </w:r>
      <w:r>
        <w:rPr>
          <w:sz w:val="24"/>
          <w:szCs w:val="24"/>
        </w:rPr>
        <w:t>anowi załącznik do decyzji. Przekazano kilka kserokopii decyzji bez  potwierdzenia za  ich zgodność z oryginałem w tym: decyzję z  3 czerwca 1964 r. Nr</w:t>
      </w:r>
      <w:r>
        <w:rPr>
          <w:sz w:val="24"/>
          <w:szCs w:val="24"/>
        </w:rPr>
        <w:t> </w:t>
      </w:r>
      <w:r>
        <w:rPr>
          <w:sz w:val="24"/>
          <w:szCs w:val="24"/>
        </w:rPr>
        <w:t>7.122a/15/64 w   sprawie zatwierdzenia wykazu osób uprawnionych do udziału we  wspólnocie gruntowej użyt</w:t>
      </w:r>
      <w:r>
        <w:rPr>
          <w:sz w:val="24"/>
          <w:szCs w:val="24"/>
        </w:rPr>
        <w:t>kowanej jako las, (…) o pow. 30 ha, decyzję z 20 lipca 1965 r. Nr RI-7-122a/24/65 w sprawie utworzenia organów spółki leśnej oraz nadania jej  statutu, dla</w:t>
      </w:r>
      <w:r>
        <w:rPr>
          <w:sz w:val="24"/>
          <w:szCs w:val="24"/>
        </w:rPr>
        <w:t> </w:t>
      </w:r>
      <w:r>
        <w:rPr>
          <w:sz w:val="24"/>
          <w:szCs w:val="24"/>
        </w:rPr>
        <w:t>zagospodarowania wspólnoty gruntowo-leśnej we wsi Smardzewice, decyzję z 3 kwietnia 1970 r. Nr  PBG.</w:t>
      </w:r>
      <w:r>
        <w:rPr>
          <w:sz w:val="24"/>
          <w:szCs w:val="24"/>
        </w:rPr>
        <w:t>IV-44/2/64 zmieniającą powierzchnię gruntów wspólnoty z 50 ha na 84,84 ha, decyzję z 31 marca 1971 r. Nr  SW.IV-60/40/71 w sprawie wywłaszczenia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rzecz Państwa nieruchomość o pow. 509800 m²,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należącą do  Wspólnoty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decyzję z 14 sierpnia 1975 r. Nr</w:t>
      </w:r>
      <w:r>
        <w:rPr>
          <w:sz w:val="24"/>
          <w:szCs w:val="24"/>
        </w:rPr>
        <w:t> </w:t>
      </w:r>
      <w:r>
        <w:rPr>
          <w:sz w:val="24"/>
          <w:szCs w:val="24"/>
        </w:rPr>
        <w:t>GTK.GT</w:t>
      </w:r>
      <w:r>
        <w:rPr>
          <w:sz w:val="24"/>
          <w:szCs w:val="24"/>
        </w:rPr>
        <w:t xml:space="preserve">.631/17/75 w sprawie wywłaszczenia na rzecz Państwa nieruchomość o  pow. 23.600 m², należącą do Wspólnoty. Starosta Tomaszowski poinformował, że w ramach </w:t>
      </w:r>
      <w:r>
        <w:rPr>
          <w:b/>
          <w:sz w:val="24"/>
          <w:szCs w:val="24"/>
        </w:rPr>
        <w:t>prowadzonego postępowania w sprawie zmian statutu</w:t>
      </w:r>
      <w:r>
        <w:rPr>
          <w:sz w:val="24"/>
          <w:szCs w:val="24"/>
        </w:rPr>
        <w:t xml:space="preserve"> wystąpił do Archiwum Państwowego w Kielcach celem uz</w:t>
      </w:r>
      <w:r>
        <w:rPr>
          <w:sz w:val="24"/>
          <w:szCs w:val="24"/>
        </w:rPr>
        <w:t>yskania brakujących decyzji dotyczących przedmiotowej Wspólnoty.</w:t>
      </w:r>
    </w:p>
    <w:p w14:paraId="5E8D0143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Pismem z</w:t>
      </w:r>
      <w:r>
        <w:rPr>
          <w:sz w:val="24"/>
          <w:szCs w:val="24"/>
        </w:rPr>
        <w:t xml:space="preserve"> 7 grudnia 2021 r. organ wojewódzki wystąpił do Wójta Gminy Tomaszów Mazowiecki o udostępnienie wszelkich dokumentów, będących w posiadaniu Urzędu, pismem z tą samą datą organ zwrócił się ponownie do Wydziału Geodezji i   Gospodarki Nieruchomościami Staros</w:t>
      </w:r>
      <w:r>
        <w:rPr>
          <w:sz w:val="24"/>
          <w:szCs w:val="24"/>
        </w:rPr>
        <w:t>twa Powiatowego w Tomaszowie Mazowieckim o   udostępnienie wszelkich zapisów istniejących w ewidencji gruntów dotyczących Wspólnoty Leśno-Gruntowej wsi Smardzewice. Nawiązując do udzielonej wcześniej odpowiedzi.</w:t>
      </w:r>
    </w:p>
    <w:p w14:paraId="6276430D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Wójt Gminy Tomaszów Mazowiecki odpowiadając </w:t>
      </w:r>
      <w:r>
        <w:rPr>
          <w:sz w:val="24"/>
          <w:szCs w:val="24"/>
        </w:rPr>
        <w:t>na pismo z 7 grudnia 2021 r., przy  piśmie z dnia 19 stycznia 2022 r. przesłał kserokopie 3 decyzji Prezydium Powiatowej Rady Narodowej Wydział Rolnictwa i Leśnictwa w Opocznie:  decyzję z 3 kwietnia 1970  r. Nr</w:t>
      </w:r>
      <w:r>
        <w:rPr>
          <w:sz w:val="24"/>
          <w:szCs w:val="24"/>
        </w:rPr>
        <w:t> </w:t>
      </w:r>
      <w:r>
        <w:rPr>
          <w:sz w:val="24"/>
          <w:szCs w:val="24"/>
        </w:rPr>
        <w:t>PBG.IV-44/2/64, decyzję z  8  maja 1964 r. N</w:t>
      </w:r>
      <w:r>
        <w:rPr>
          <w:sz w:val="24"/>
          <w:szCs w:val="24"/>
        </w:rPr>
        <w:t>r PBG.IV.44/2/64 oraz decyzję z  3 czerwca 1964 r. Nr 7.122a/15/64 oraz kopię decyzji Starosty Tomaszowskiego z 22 lipca 2016  r zatwierdzająca Statut Spółki dla Zagospodarowania Wspólnoty Leśno-Gruntowej wsi Smardzewice z 5 stycznia 2016 r. wraz ze statut</w:t>
      </w:r>
      <w:r>
        <w:rPr>
          <w:sz w:val="24"/>
          <w:szCs w:val="24"/>
        </w:rPr>
        <w:t>em.</w:t>
      </w:r>
    </w:p>
    <w:p w14:paraId="6DF73026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Pismem z 8 lutego 2022 r. organ wezwał Spółkę dla Zagospodarowania Wspólnoty Leśno-Gruntowej wsi Smardzewice do złożenia wyjaśnień i przedłożenia dowodów, które zobowiązana była wnieść do Starosty Tomaszowskiego przy wniosku, a   których nie   ma w</w:t>
      </w:r>
      <w:r>
        <w:rPr>
          <w:sz w:val="24"/>
          <w:szCs w:val="24"/>
        </w:rPr>
        <w:t>  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tach sprawy. Pismo doręczono do siedziby Spółki w 3 marca 2022 r. w zakreślonym terminie 7 dniowym Spółka nie odniosła się do wezwania. Nie złożyła żadnych wyjaśnień </w:t>
      </w:r>
      <w:r>
        <w:rPr>
          <w:sz w:val="24"/>
          <w:szCs w:val="24"/>
        </w:rPr>
        <w:lastRenderedPageBreak/>
        <w:t>oraz</w:t>
      </w:r>
      <w:r>
        <w:rPr>
          <w:sz w:val="24"/>
          <w:szCs w:val="24"/>
        </w:rPr>
        <w:t>  </w:t>
      </w:r>
      <w:r>
        <w:rPr>
          <w:sz w:val="24"/>
          <w:szCs w:val="24"/>
        </w:rPr>
        <w:t>nie przekazała dowodów, do przedłożenia których była zobowiązana treścią wniosku o</w:t>
      </w:r>
      <w:r>
        <w:rPr>
          <w:sz w:val="24"/>
          <w:szCs w:val="24"/>
        </w:rPr>
        <w:t>  </w:t>
      </w:r>
      <w:r>
        <w:rPr>
          <w:sz w:val="24"/>
          <w:szCs w:val="24"/>
        </w:rPr>
        <w:t xml:space="preserve">zatwierdzenie statutu Spółki. </w:t>
      </w:r>
    </w:p>
    <w:p w14:paraId="3EFF0742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Pismem z 18 lutego 2022 r. Starosta Tomaszowski poinformował, że odnalazł w  Archiwum Państwowym w Kielcach w zespole 309 </w:t>
      </w:r>
      <w:r>
        <w:rPr>
          <w:b/>
          <w:sz w:val="24"/>
          <w:szCs w:val="24"/>
        </w:rPr>
        <w:t>odpisy decyzji z 3 czerwca 1964  r. Nr 7.122a/15/64, decyzji z 8 maja 1964 r. Nr PBG.IV.44/2/64, decyzj</w:t>
      </w:r>
      <w:r>
        <w:rPr>
          <w:b/>
          <w:sz w:val="24"/>
          <w:szCs w:val="24"/>
        </w:rPr>
        <w:t xml:space="preserve">i z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 kwietnia 1970 r. Nr PBG.IV-44/2/64, </w:t>
      </w:r>
      <w:r>
        <w:rPr>
          <w:sz w:val="24"/>
          <w:szCs w:val="24"/>
        </w:rPr>
        <w:t>w załączeniu przekazał kserokopię tych decyzji.</w:t>
      </w:r>
    </w:p>
    <w:p w14:paraId="58C646B7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Wydział Geodezji i Gospodarki Nieruchomościami Starostwa Powiatowego w  Tomaszowie Mazowieckim nie udzielił odpowiedzi na pismo z 7 grudnia 2021 r. </w:t>
      </w:r>
    </w:p>
    <w:p w14:paraId="4993CF38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Organ wojew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LISTNUM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ódzki zawiadamiał strony postępowania o każdej przyczynie przedłużenia prowadzonego p</w:t>
      </w:r>
      <w:r>
        <w:rPr>
          <w:sz w:val="24"/>
          <w:szCs w:val="24"/>
        </w:rPr>
        <w:t>ostępowania, wyznaczając nowy termin załatwienia sprawy oraz  wskazując stronie na możliwość wniesienia ponaglenia (pismem: z 2 sierpnia 2021 r. przedłużono termin do 10 października 2021 r., odpowiednio pismem z 8 października 2021 r. do 10 grudnia 2021</w:t>
      </w:r>
      <w:r>
        <w:rPr>
          <w:sz w:val="24"/>
          <w:szCs w:val="24"/>
        </w:rPr>
        <w:t> </w:t>
      </w:r>
      <w:r>
        <w:rPr>
          <w:sz w:val="24"/>
          <w:szCs w:val="24"/>
        </w:rPr>
        <w:t>r</w:t>
      </w:r>
      <w:r>
        <w:rPr>
          <w:sz w:val="24"/>
          <w:szCs w:val="24"/>
        </w:rPr>
        <w:t>., z 9 grudnia 2021 r. do 10 lutego 2022 r., z  8 lutego 2022 do 11 kwietnia 2022 r. Pismem z 8</w:t>
      </w:r>
      <w:r>
        <w:rPr>
          <w:sz w:val="24"/>
          <w:szCs w:val="24"/>
        </w:rPr>
        <w:t> </w:t>
      </w:r>
      <w:r>
        <w:rPr>
          <w:sz w:val="24"/>
          <w:szCs w:val="24"/>
        </w:rPr>
        <w:t>lutego 2022 r., organ wojewódzki powiadomił Spółkę dla Zagospodarowania Wspólnoty Leśno-Gruntowej wsi Smardzewice jako stronę o  możliwości zapoznania się ze</w:t>
      </w:r>
      <w:r>
        <w:rPr>
          <w:sz w:val="24"/>
          <w:szCs w:val="24"/>
        </w:rPr>
        <w:t>   </w:t>
      </w:r>
      <w:r>
        <w:rPr>
          <w:sz w:val="24"/>
          <w:szCs w:val="24"/>
        </w:rPr>
        <w:t>zgromadzonym materiałem dowodowym, wniesienia do niego wyjaśnień, uwag i zastrzeżeń. Spółka nie skorzystała z tej możliwości.</w:t>
      </w:r>
    </w:p>
    <w:p w14:paraId="46817108" w14:textId="77777777" w:rsidR="00E867F1" w:rsidRDefault="00324299" w:rsidP="00E867F1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oparciu o zgromadzony materiał dowodowy, Wojewoda Łódzki zważył, co następuje:</w:t>
      </w:r>
    </w:p>
    <w:p w14:paraId="6EDA2A01" w14:textId="77777777" w:rsidR="00E867F1" w:rsidRDefault="00324299" w:rsidP="00E867F1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Zgodnie z art. 157 § 2 Kpa postępowanie w spr</w:t>
      </w:r>
      <w:r>
        <w:rPr>
          <w:sz w:val="24"/>
          <w:szCs w:val="24"/>
        </w:rPr>
        <w:t>awie stwierdzenia nieważności decyzji wszczyna się na żądanie strony lub z urzędu.  Postępowanie w sprawie stwierdzenia nieważności decyzji Starosty Tomaszowskiego z 22 lipca 2016 r. znak: ZRO.6622.2.2016 prowadzone jest z  urzędu, z uwzględnieniem stanowi</w:t>
      </w:r>
      <w:r>
        <w:rPr>
          <w:sz w:val="24"/>
          <w:szCs w:val="24"/>
        </w:rPr>
        <w:t>sko i uwag Ministra Rolnictwa i Rozwoju Wsi zawartych w decyzji z 19 lutego 2021 r., znak:SZ.sp.612.7.2020.</w:t>
      </w:r>
    </w:p>
    <w:p w14:paraId="428A49FF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Wzruszenie decyzji ostatecznej w postępowaniu nadzwyczajnym stanowi wyjątek od  zasady trwałości ostatecznej decyzji administracyjnej określo</w:t>
      </w:r>
      <w:r>
        <w:rPr>
          <w:sz w:val="24"/>
          <w:szCs w:val="24"/>
        </w:rPr>
        <w:t>nej przepisem art. 16 kpa. Istotą tej zasady jest domniemanie legalności i mocy obowiązującej decyzji ostatecznej oraz dopuszczalność jej zmiany lub uchylenia wyłącznie w ustawowo określonym trybie i przez właściwy do tego organ administracji publicznej lu</w:t>
      </w:r>
      <w:r>
        <w:rPr>
          <w:sz w:val="24"/>
          <w:szCs w:val="24"/>
        </w:rPr>
        <w:t>b sąd.</w:t>
      </w:r>
    </w:p>
    <w:p w14:paraId="4E458930" w14:textId="77777777" w:rsidR="00E867F1" w:rsidRDefault="00324299" w:rsidP="00E867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treści  art. 8m u.o.z.w.g. </w:t>
      </w:r>
      <w:r>
        <w:rPr>
          <w:i/>
          <w:sz w:val="24"/>
          <w:szCs w:val="24"/>
        </w:rPr>
        <w:t>w postępowaniu administracyjnym organem wyższego stopnia w rozumieniu ustawy z dnia 14 czerwca 1960 r. - Kodeks postępowania administracyjnego w stosunku do starosty jest wojewoda.</w:t>
      </w:r>
      <w:r>
        <w:t xml:space="preserve"> </w:t>
      </w:r>
    </w:p>
    <w:p w14:paraId="5CACD033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badanym przypadku organem</w:t>
      </w:r>
      <w:r>
        <w:rPr>
          <w:sz w:val="24"/>
          <w:szCs w:val="24"/>
        </w:rPr>
        <w:t xml:space="preserve"> tym będzie Wojewoda Łódzki.</w:t>
      </w:r>
    </w:p>
    <w:p w14:paraId="6CBC2597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>
        <w:rPr>
          <w:sz w:val="24"/>
          <w:szCs w:val="24"/>
        </w:rPr>
        <w:tab/>
        <w:t>Instytucja stwierdzenia nieważności decyzji tworzy prawną możliwość eliminacji z   obrotu prawnego decyzji dotkniętych przede wszystkim wadami materialnoprawnymi, powodującymi nieprawidłowe ukształtowanie stosunku materi</w:t>
      </w:r>
      <w:r>
        <w:rPr>
          <w:sz w:val="24"/>
          <w:szCs w:val="24"/>
        </w:rPr>
        <w:t>alnoprawnego zarówno pod  względem podmiotowym, jak i przedmiotowym, ze skutkiem ex tunc, co oznacza, że eliminuje się decyzję z obrotu prawnego od dnia jej wydania.</w:t>
      </w:r>
    </w:p>
    <w:p w14:paraId="08FB15BC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Stwierdzenie nieważności decyzji może zajść wyłącznie na podstawie jednej          </w:t>
      </w:r>
      <w:r>
        <w:rPr>
          <w:sz w:val="24"/>
          <w:szCs w:val="24"/>
        </w:rPr>
        <w:t xml:space="preserve">            z enumeratywnie wymienionych przesłanek z art. 156 § 1 k.p.a., do których zalicza się:</w:t>
      </w:r>
    </w:p>
    <w:p w14:paraId="237D74C9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 wydana została z naruszeniem przepisów o właściwości;</w:t>
      </w:r>
    </w:p>
    <w:p w14:paraId="1EF6124C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 wydana została bez podstawy prawnej lub z rażącym naruszeniem prawa;</w:t>
      </w:r>
    </w:p>
    <w:p w14:paraId="6128A7D4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 dotyczy sprawy już pop</w:t>
      </w:r>
      <w:r>
        <w:rPr>
          <w:sz w:val="24"/>
          <w:szCs w:val="24"/>
        </w:rPr>
        <w:t>rzednio rozstrzygniętej inną decyzją ostateczną albo sprawy, którą załatwiono milcząco;</w:t>
      </w:r>
    </w:p>
    <w:p w14:paraId="6FBB4F06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 została skierowana do osoby niebędącej stroną w sprawie;</w:t>
      </w:r>
    </w:p>
    <w:p w14:paraId="7FD37F4E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 była niewykonalna w dniu jej wydania i jej niewykonalność ma charakter trwały;</w:t>
      </w:r>
    </w:p>
    <w:p w14:paraId="6FC7C35A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 w razie jej wykonani</w:t>
      </w:r>
      <w:r>
        <w:rPr>
          <w:sz w:val="24"/>
          <w:szCs w:val="24"/>
        </w:rPr>
        <w:t>a wywołałaby czyn zagrożony karą;</w:t>
      </w:r>
    </w:p>
    <w:p w14:paraId="5D9E42D0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  zawiera wadę powodującą jej nieważność z mocy prawa.</w:t>
      </w:r>
    </w:p>
    <w:p w14:paraId="1B760DCA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Organ wojewódzki wypracował stanowisko, że przedmiotową decyzję będzie badać pod  względem warunków określonych w art. 156 § 1 pkt 2 k.p.a. </w:t>
      </w:r>
    </w:p>
    <w:p w14:paraId="1AFBCB43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orzecznictwie Naczel</w:t>
      </w:r>
      <w:r>
        <w:rPr>
          <w:sz w:val="24"/>
          <w:szCs w:val="24"/>
        </w:rPr>
        <w:t xml:space="preserve">nego Sądu Administracyjnego zwraca się uwagę na to, że stwierdzenie nieważności decyzji wydanej z </w:t>
      </w:r>
      <w:r>
        <w:rPr>
          <w:i/>
          <w:iCs/>
          <w:sz w:val="24"/>
          <w:szCs w:val="24"/>
        </w:rPr>
        <w:t>„rażącym naruszeniem prawa”</w:t>
      </w:r>
      <w:r>
        <w:rPr>
          <w:sz w:val="24"/>
          <w:szCs w:val="24"/>
        </w:rPr>
        <w:t xml:space="preserve"> jest odstępstwem od zasady trwałości ostatecznych decyzji administracyjnych,  w związku z czym rozważane pojęcie </w:t>
      </w:r>
      <w:r>
        <w:rPr>
          <w:i/>
          <w:iCs/>
          <w:sz w:val="24"/>
          <w:szCs w:val="24"/>
        </w:rPr>
        <w:t>„rażącego narusze</w:t>
      </w:r>
      <w:r>
        <w:rPr>
          <w:i/>
          <w:iCs/>
          <w:sz w:val="24"/>
          <w:szCs w:val="24"/>
        </w:rPr>
        <w:t>nia prawa”</w:t>
      </w:r>
      <w:r>
        <w:rPr>
          <w:sz w:val="24"/>
          <w:szCs w:val="24"/>
        </w:rPr>
        <w:t xml:space="preserve"> w rozumieniu art. 156 § 1 pkt 2 k.p.a., podlega ścisłej wykładni. Wojewoda Łódzki orzekając w niniejszej sprawie w całości podziela powyższe stanowisko i uznaje, że uwzględnienie wynikających stąd wskazań, a   także wniosków wyprowadzonych z wyk</w:t>
      </w:r>
      <w:r>
        <w:rPr>
          <w:sz w:val="24"/>
          <w:szCs w:val="24"/>
        </w:rPr>
        <w:t xml:space="preserve">ładni gramatycznej (wyraz </w:t>
      </w:r>
      <w:r>
        <w:rPr>
          <w:i/>
          <w:iCs/>
          <w:sz w:val="24"/>
          <w:szCs w:val="24"/>
        </w:rPr>
        <w:t xml:space="preserve">„rażący” </w:t>
      </w:r>
      <w:r>
        <w:rPr>
          <w:sz w:val="24"/>
          <w:szCs w:val="24"/>
        </w:rPr>
        <w:t>oznacza: dający się łatwo stwierdzić, wyraźny, oczywisty, niewątpliwy, bezsporny, bardzo duży - Słownik Języka Polskiego pod red. W. Doroszewskiego, Warszawa 1965 r, t. VII, s. 841) uzasadnia tezę, iż  rażące naruszenie p</w:t>
      </w:r>
      <w:r>
        <w:rPr>
          <w:sz w:val="24"/>
          <w:szCs w:val="24"/>
        </w:rPr>
        <w:t>rawa zachodzi wtedy, gdy treść decyzji pozostaje w wyraźnej i   oczywistej sprzeczności z treścią przepisu prawa i gdy charakter tego naruszenia prawa powoduje, że owa decyzja nie może być akceptowana jako akt wydany przez organ praworządnego państwa.</w:t>
      </w:r>
    </w:p>
    <w:p w14:paraId="48B18AC1" w14:textId="77777777" w:rsidR="00E867F1" w:rsidRDefault="00324299" w:rsidP="00E867F1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Zgodnie z tezą zawartą w wyroku NSA z 18 lipca 1994 r., V SA 535/94   (ONSA 1995, Nr 2, poz. 91) wstępnym warunkiem do uznania, że wystąpiło rażące naruszenie prawa, o którym mowa w art. 156 § 1 pkt 2 k.p.a., jest stwierdzenie, iż w zakresie objętym konkre</w:t>
      </w:r>
      <w:r>
        <w:rPr>
          <w:sz w:val="24"/>
          <w:szCs w:val="24"/>
        </w:rPr>
        <w:t xml:space="preserve">tną decyzją obowiązywał niewątpliwy stan prawny. </w:t>
      </w:r>
    </w:p>
    <w:p w14:paraId="5E24D78B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ind w:firstLine="709"/>
        <w:jc w:val="both"/>
      </w:pPr>
      <w:r>
        <w:lastRenderedPageBreak/>
        <w:t>Wnioskiem z 11 stycznia 2016 r. Pan  Jan  Wawrzyniak i Pan Adam Sidwa działając w   imieniu i na rzecz Wspólnoty Leśno-Gruntowej wsi Smardzewice wystąpili do  Wójta Gminy Tomaszów z prośbą o pilne zatwierdz</w:t>
      </w:r>
      <w:r>
        <w:t xml:space="preserve">enie Statutu Spółki Leśno-Gruntowej wsi Smardzewice, załączając do wniosku następujące załączniki: </w:t>
      </w:r>
    </w:p>
    <w:p w14:paraId="466DC9A2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 xml:space="preserve">1. protokół z zebrania ogólnego członków wspólnoty z dnia 5 stycznia 2016 r, </w:t>
      </w:r>
    </w:p>
    <w:p w14:paraId="7CDD3965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 xml:space="preserve">2. uchwały podjęte na zebraniu w dniu 5 stycznia 2016 r., </w:t>
      </w:r>
    </w:p>
    <w:p w14:paraId="4DEFC6F6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>3. listę obecności na zebraniu w dniu 5 stycznia 2016 r.</w:t>
      </w:r>
    </w:p>
    <w:p w14:paraId="02B09B2B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 xml:space="preserve">4. listę osób uprawnionych do udziału we wspólnocie zatwierdzoną dnia 8 maja 1964 r., </w:t>
      </w:r>
    </w:p>
    <w:p w14:paraId="4C3D8541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 xml:space="preserve">5. projekt Statutu Spółki. </w:t>
      </w:r>
    </w:p>
    <w:p w14:paraId="6F2DF723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 xml:space="preserve">W treści wniosku zostało </w:t>
      </w:r>
      <w:r>
        <w:t>podniesione, że decyzje Prezydium Powiatowej Rady Narodowej  potwierdzały następujące fakty: decyzja z 2 marca 1964 r. o istnienie wspólnoty, decyzja z 8</w:t>
      </w:r>
      <w:r>
        <w:t>   </w:t>
      </w:r>
      <w:r>
        <w:t>maja 1964 r. o wykazie osób uprawnionych do udziału we wspól</w:t>
      </w:r>
      <w:r>
        <w:t xml:space="preserve">nocie gruntowej, decyzja z </w:t>
      </w:r>
      <w:r>
        <w:t>9 maja 1964 r</w:t>
      </w:r>
      <w:r>
        <w:t>. o istnienie wspólnoty leśnie, decyzja z 3 czerwca 1964 r. o  wykazie osób uprawnionych do udziału we wspólnocie leśnej, decyzja z  20 lipca 1965 r. o utworzenie spółki przymusowej dla zagospodarowania wspólnoty leśno-gruntowej we wsi Smardzewice, decyzją</w:t>
      </w:r>
      <w:r>
        <w:t xml:space="preserve"> Prezydium Powiatowej Rady Narodowej w Opocznie ( bez daty i Nr sprawy) o skorygowaniu powierzchni należącej do Wspólnoty z 50,00 ha na 84,84 ha. Odnosząc się do zebrania Wspólnoty stwierdzono, że w</w:t>
      </w:r>
      <w:r>
        <w:t xml:space="preserve"> dniu</w:t>
      </w:r>
      <w:r>
        <w:t xml:space="preserve"> 17 listopada 2015 r. na zebraniu powołano 6 osobowy </w:t>
      </w:r>
      <w:r>
        <w:t>komitet, celem jego była weryfikacja listy osób uprawnionych do   udziału we wspólnotach leśnej i</w:t>
      </w:r>
      <w:r>
        <w:t>  </w:t>
      </w:r>
      <w:r>
        <w:t>gruntowej. Komisja posłużyła się wykazem osób uprawnionych do udziału we wspólnocie zatwierdzonym decyzją z 8 maja 1964 r. Nr PBG.IV-44/2/64. Komisja ustalił</w:t>
      </w:r>
      <w:r>
        <w:t xml:space="preserve">a większość następców prawnych osób uprawnionych do  udziału we wspólnocie. W </w:t>
      </w:r>
      <w:r>
        <w:t xml:space="preserve">dniu </w:t>
      </w:r>
      <w:r>
        <w:t xml:space="preserve">28 grudnia 2015 r. zwołała ogólne zebranie członków wspólnoty. Z uwagi na brak kworum zwołano zebranie następne w dniu 5 stycznia 2016 r. </w:t>
      </w:r>
      <w:r>
        <w:rPr>
          <w:i/>
        </w:rPr>
        <w:t>Na  tym zebraniu przyjęto uchwały o</w:t>
      </w:r>
      <w:r>
        <w:rPr>
          <w:i/>
        </w:rPr>
        <w:t xml:space="preserve"> powołaniu Spółki, przyjęciu statutu, powołaniu zarządu i   komisji rewizyjnej oraz przyjęciu do spółki nowych członków – następców prawnych osób korzystających z tzw. koplówki która została włączona do wspólnoty</w:t>
      </w:r>
      <w:r>
        <w:t>. Jako podstawowe zadania Zarządu Spółki Leś</w:t>
      </w:r>
      <w:r>
        <w:t>no-Gruntowej wyznaczono uzyskanie osobowości prawnej, dalszą weryfikację list udziałowców, wprowadzenie zapisów w rejestrze gruntów, przeglądy i  weryfikację udziałów.</w:t>
      </w:r>
    </w:p>
    <w:p w14:paraId="516EF978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jc w:val="both"/>
      </w:pPr>
      <w:r>
        <w:t>Do wniosku załączono dokumenty stanowiące ww. załącznik nr 1-5, oraz kopie decyzji z 8</w:t>
      </w:r>
      <w:r>
        <w:t>  </w:t>
      </w:r>
      <w:r>
        <w:t xml:space="preserve">maja 1964 r. Nr PBG.IV.44/2/64 wraz z projektem wykazu zawierającym 264 osoby, które to dokumenty zostały potwierdzone za zgodność z oryginałem przez adw. Marka Pawlika </w:t>
      </w:r>
      <w:r>
        <w:lastRenderedPageBreak/>
        <w:t>w  dniu 7 stycznia 2016 r. Adw. Marek Pawlik potwierdził w dniu 7 stycznia 2016 r., za </w:t>
      </w:r>
      <w:r>
        <w:t> zgodność z oryginałem także listę obecności członków Wspólnoty Gruntowej w  Smardzewicach na zebraniu ogólnym w dniu 5 stycznia 2016 r. Jednak do akt sprawy Wnioskodawcy nie dołączyli pełnomocnictwa udzielonego przez Spółkę mecenasowi, pomimo wezwania org</w:t>
      </w:r>
      <w:r>
        <w:t>anu wojewódzkiego. Potwierdzenia te nie mają mocy prawnej.</w:t>
      </w:r>
    </w:p>
    <w:p w14:paraId="29653EE5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ind w:firstLine="709"/>
        <w:jc w:val="both"/>
      </w:pPr>
      <w:r>
        <w:t>Pismem z 18 stycznia 2016 r., Wójt Gminy Tomaszów Mazowiecki przekazał na  podstawie art. 65 K.p.a. w związku z art. 18 ust. 1 u.o.z.w.g. zgodnie z właściwością powyższe pismo wraz z załącznikami d</w:t>
      </w:r>
      <w:r>
        <w:t>o Starosty Tomaszowskiego, który zatwierdza statut spółki, jego zmiany w drodze decyzji, zawiadamiając Wspólnotę o przekazaniu.</w:t>
      </w:r>
    </w:p>
    <w:p w14:paraId="2C2AA9EA" w14:textId="77777777" w:rsidR="00E867F1" w:rsidRDefault="00324299" w:rsidP="00E867F1">
      <w:pPr>
        <w:pStyle w:val="NormalnyWeb"/>
        <w:shd w:val="clear" w:color="auto" w:fill="FFFFFF"/>
        <w:spacing w:before="0" w:beforeAutospacing="0" w:line="360" w:lineRule="auto"/>
        <w:ind w:firstLine="709"/>
        <w:jc w:val="both"/>
      </w:pPr>
      <w:r>
        <w:t>Przepis art. 18 ust. 1 u.o.z.w.g został wprowadzony do ww. ustawy z dniem 1 stycznia 2016 r. na mocy ustawy z dnia 10  lipca 201</w:t>
      </w:r>
      <w:r>
        <w:t>5 r. o zmianie ustawy o zagospodarowaniu wspólnot gruntowych (Dz. U. z 2015 r. poz. 1276) stanowi on że „</w:t>
      </w:r>
      <w:r>
        <w:rPr>
          <w:i/>
        </w:rPr>
        <w:t xml:space="preserve">Statut spółki, jego zmiany, zatwierdza starosta w drodze decyzji. </w:t>
      </w:r>
      <w:r>
        <w:t>Z</w:t>
      </w:r>
      <w:r>
        <w:rPr>
          <w:i/>
        </w:rPr>
        <w:t xml:space="preserve"> dniem, w którym decyzja o zatwierdzeniu statutu spółki stała się ostateczna, spółka</w:t>
      </w:r>
      <w:r>
        <w:rPr>
          <w:i/>
        </w:rPr>
        <w:t xml:space="preserve"> nabywa osobowość prawną”.  </w:t>
      </w:r>
    </w:p>
    <w:p w14:paraId="7BC53DDC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Zgodnie z art. 14 ust. 1 u.o.z.w.g., </w:t>
      </w:r>
      <w:r>
        <w:rPr>
          <w:i/>
        </w:rPr>
        <w:t>osoby uprawnione do udziału we wspólnocie gruntowej powinny utworzyć spółkę do sprawowania zarządu nad wspólnotą i do właściwego zagospodarowania gruntów wchodzących w skład tej wspólnoty.</w:t>
      </w:r>
      <w:r>
        <w:t xml:space="preserve"> </w:t>
      </w:r>
    </w:p>
    <w:p w14:paraId="58E3288A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  <w:rPr>
          <w:i/>
        </w:rPr>
      </w:pPr>
      <w:r>
        <w:t xml:space="preserve">Ust. 2. </w:t>
      </w:r>
      <w:r>
        <w:rPr>
          <w:i/>
        </w:rPr>
        <w:t xml:space="preserve">Utworzenie spółki następuje w drodze uchwały powziętej większością głosów uprawnionych do udziału we wspólnocie przy obecności przynajmniej ich połowy. </w:t>
      </w:r>
    </w:p>
    <w:p w14:paraId="1D972DA5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  <w:rPr>
          <w:b/>
          <w:i/>
        </w:rPr>
      </w:pPr>
      <w:r>
        <w:t xml:space="preserve">Ust. 3. </w:t>
      </w:r>
      <w:r>
        <w:rPr>
          <w:i/>
        </w:rPr>
        <w:t xml:space="preserve">Jeżeli w skład wspólnoty wchodzą również lasy, grunty leśne lub nieużytki przeznaczone </w:t>
      </w:r>
      <w:r>
        <w:rPr>
          <w:i/>
        </w:rPr>
        <w:t xml:space="preserve">do zalesienia (art. 6 ust. 2), </w:t>
      </w:r>
      <w:r>
        <w:rPr>
          <w:b/>
          <w:i/>
        </w:rPr>
        <w:t>do zagospodarowania takich gruntów może być utworzona odrębna spółka.</w:t>
      </w:r>
    </w:p>
    <w:p w14:paraId="4BBEE1EA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Ze zgromadzonych akt sprawy wynika, iż dla wspólnoty gruntowej użytkowanej jako lasy, nieużytki przeznaczone do zalesienia, położonej we wsi Smardzewice ut</w:t>
      </w:r>
      <w:r>
        <w:t xml:space="preserve">worzono odrębną spółkę, której nadano statut. </w:t>
      </w:r>
    </w:p>
    <w:p w14:paraId="74EDB914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- </w:t>
      </w:r>
      <w:r>
        <w:rPr>
          <w:b/>
        </w:rPr>
        <w:t xml:space="preserve"> decyzją z 9 maja 1964 r. Nr R1-7.122a/15/64 Prezydium Powiatowej Rady Narodowej w Opocznie </w:t>
      </w:r>
      <w:r>
        <w:t xml:space="preserve">ustaliło, że we wsi Smardzewice gromada Smardzewice znajduje się wspólnota gruntowa użytkowana </w:t>
      </w:r>
      <w:r>
        <w:rPr>
          <w:b/>
        </w:rPr>
        <w:t>jako las</w:t>
      </w:r>
      <w:r>
        <w:t xml:space="preserve"> o pow. ca 3</w:t>
      </w:r>
      <w:r>
        <w:t xml:space="preserve">0 ha; </w:t>
      </w:r>
    </w:p>
    <w:p w14:paraId="5EE223C2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- </w:t>
      </w:r>
      <w:r>
        <w:rPr>
          <w:b/>
        </w:rPr>
        <w:t>decyzją z 3 czerwca 1964 r. Nr 7.122a/15/64 Prezydium Powiatowej Rady Narodowej w Opocznie</w:t>
      </w:r>
      <w:r>
        <w:t xml:space="preserve"> zatwierdziło wykaz osób uprawnionych do udziału we wspólnocie </w:t>
      </w:r>
      <w:r>
        <w:lastRenderedPageBreak/>
        <w:t xml:space="preserve">gruntowej użytkowanej jako </w:t>
      </w:r>
      <w:r>
        <w:rPr>
          <w:b/>
        </w:rPr>
        <w:t>las grunty leśne, nieużytki przeznaczone do zalesienia</w:t>
      </w:r>
      <w:r>
        <w:t>,</w:t>
      </w:r>
      <w:r>
        <w:rPr>
          <w:b/>
        </w:rPr>
        <w:t xml:space="preserve"> </w:t>
      </w:r>
      <w:r>
        <w:t>wielkości o</w:t>
      </w:r>
      <w:r>
        <w:t>bszarów gospodarstw przez nich posiadanych i wielkości użytkowanych udziałów w  tej wspólnocie, położonej we  wsi Smardzewice, pow. Opoczno o  obszarze 30 ha, sporządzony przez Biuro Gromadzkiej Rady Narodowej. Do decyzji dołączono projekt wykazu  osób upr</w:t>
      </w:r>
      <w:r>
        <w:t xml:space="preserve">awnionych, powierzchni ich gospodarstw oraz wielkości przysługujących im udziałów we wspólnocie gruntowej użytkowanej rolniczo położonej we  wsi Smardzewice pow. Opoczno, sporządzony w dniu 22 czerwca 1964 r. przez Biuro G.R.N. w Smardzewicach w oparciu o </w:t>
      </w:r>
      <w:r>
        <w:t>protokół dochodzenia z  18 czerwca 1964 r.;</w:t>
      </w:r>
    </w:p>
    <w:p w14:paraId="2482AE1B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rPr>
          <w:b/>
        </w:rPr>
        <w:t>decyzję z  20 lipca 1965 r. Nr RI-7-122a/24/65</w:t>
      </w:r>
      <w:r>
        <w:t xml:space="preserve"> w sprawie utworzenia organów </w:t>
      </w:r>
      <w:r>
        <w:rPr>
          <w:b/>
        </w:rPr>
        <w:t>spółki leśnej</w:t>
      </w:r>
      <w:r>
        <w:t xml:space="preserve"> oraz nadania jej  statutu, dla zagospodarowania wspólnoty gruntowo-leśnej we  wsi Smardzewice.</w:t>
      </w:r>
    </w:p>
    <w:p w14:paraId="445E197A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Dla wspólnoty gruntowej uży</w:t>
      </w:r>
      <w:r>
        <w:t xml:space="preserve">tkowanej rolniczo położonej we wsi Smardzewice  następującymi decyzjami ustalono jej sytuację prawną: </w:t>
      </w:r>
    </w:p>
    <w:p w14:paraId="690424BA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-  </w:t>
      </w:r>
      <w:r>
        <w:rPr>
          <w:b/>
        </w:rPr>
        <w:t xml:space="preserve">decyzją z 2 marca 1964 r. Nr PGB.IV-443 /2/64 Prezydium Powiatowej Rady Narodowej w Opocznie </w:t>
      </w:r>
      <w:r>
        <w:t>uznało nieruchomość o pow. 50 ha położoną we wsi Smardzew</w:t>
      </w:r>
      <w:r>
        <w:t xml:space="preserve">ice za wspólnotę gruntową, użytkowaną rolniczo, jako pastwiska. Decyzja ta  uprawomocniła się w dniu 3 kwietnia 1964 r., o tej decyzji jest mowa w uzasadnieniu decyzji z dnia 8 maja 1964 r. </w:t>
      </w:r>
    </w:p>
    <w:p w14:paraId="5F01D161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-  </w:t>
      </w:r>
      <w:r>
        <w:rPr>
          <w:b/>
        </w:rPr>
        <w:t>decyzją z</w:t>
      </w:r>
      <w:r>
        <w:rPr>
          <w:b/>
        </w:rPr>
        <w:t xml:space="preserve"> </w:t>
      </w:r>
      <w:r>
        <w:rPr>
          <w:b/>
        </w:rPr>
        <w:t>8 maja 1964 r. Nr PGB.IV-44/2/64 Prezydium Powiatowe</w:t>
      </w:r>
      <w:r>
        <w:rPr>
          <w:b/>
        </w:rPr>
        <w:t xml:space="preserve">j Rady Narodowej w Opocznie </w:t>
      </w:r>
      <w:r>
        <w:t>zatwierdziło projekt wykazu osób uprawnionych do udziału we  wspólnocie gruntowej użytkowanej rolniczo, wielkości obszarów gospodarstw przez nich posiadanych oraz wielkość przysługujących im udziałów w   tej  wspólnocie, położon</w:t>
      </w:r>
      <w:r>
        <w:t>ej we  wsi Smardzewice pow.  Opoczno o pow. 50 ha, wraz z projektem wykazu osób uprawnionych, powierzchni ich gospodarstw oraz wielkości przysługujących im udziałów we  wsi Smardzewice, gromady Smardzewice, pow. Opoczno, sporządzonym w dniu 15  kwietnia 19</w:t>
      </w:r>
      <w:r>
        <w:t xml:space="preserve">64 r. przez biuro Gromadzkiej Rady Narodowej w Smardzewicach w oparciu o  protokół dochodzenia z 5 kwietnia 1964 r. do udziału we wspólnocie gruntowej. </w:t>
      </w:r>
    </w:p>
    <w:p w14:paraId="63CA5FF6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- </w:t>
      </w:r>
      <w:r>
        <w:rPr>
          <w:b/>
        </w:rPr>
        <w:t xml:space="preserve">decyzją z  3 kwietnia 1970 r. Nr PBG.IV-44/2/64 Prezydium Powiatowej Rady Narodowej w </w:t>
      </w:r>
      <w:r>
        <w:rPr>
          <w:b/>
        </w:rPr>
        <w:t>Opocznie,</w:t>
      </w:r>
      <w:r>
        <w:t xml:space="preserve">  na podstawie art. 115 Kpa, na skutek odwołania wniesionego przez wszystkie strony od  decyzji z  8  maja 1964 r. Nr  PGB.IV/44/2/64 w sprawie j.w. zmieniło w</w:t>
      </w:r>
      <w:r>
        <w:t>   </w:t>
      </w:r>
      <w:r>
        <w:t>części decyzję w następujący sposób w  miejsce powierzchni 50,00 ha należy wpisać na</w:t>
      </w:r>
      <w:r>
        <w:t> </w:t>
      </w:r>
      <w:r>
        <w:t> </w:t>
      </w:r>
      <w:r>
        <w:t>podstawie danych z  ewidencji gruntów</w:t>
      </w:r>
      <w:r>
        <w:fldChar w:fldCharType="begin"/>
      </w:r>
      <w:r>
        <w:instrText xml:space="preserve"> LISTNUM </w:instrText>
      </w:r>
      <w:r>
        <w:fldChar w:fldCharType="end"/>
      </w:r>
      <w:r>
        <w:t xml:space="preserve"> powierzchnię 84.84 ha, w pozostałej części</w:t>
      </w:r>
      <w:r>
        <w:rPr>
          <w:b/>
        </w:rPr>
        <w:t xml:space="preserve"> </w:t>
      </w:r>
      <w:r>
        <w:t xml:space="preserve">decyzję, </w:t>
      </w:r>
      <w:r>
        <w:lastRenderedPageBreak/>
        <w:t>o której wyżej mowa pozostawia się bez zmian. Do decyzji dołączono projekt wykazu osób uprawnionych do udziału we wspólnocie gruntowej użytkowanej rolnicz</w:t>
      </w:r>
      <w:r>
        <w:t>o, wielkości gospodarstw przez nich posiadanych oraz wielkość przysługujących im udziałów w  tej  wspólnocie, sporządzony w  dniu 15 kwietnia 1964 r. przez Biuro Gromadzkiej Rady Narodowej w oparciu o protokół dochodzenia z  5  kwietnia 1964 r.;</w:t>
      </w:r>
      <w:r>
        <w:rPr>
          <w:b/>
        </w:rPr>
        <w:t xml:space="preserve"> </w:t>
      </w:r>
    </w:p>
    <w:p w14:paraId="65D04585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rPr>
          <w:b/>
        </w:rPr>
        <w:t>- decyzja</w:t>
      </w:r>
      <w:r>
        <w:rPr>
          <w:b/>
        </w:rPr>
        <w:t xml:space="preserve"> z 22 lipca 2016 r. znak: ZRO.6622.2.2016, Starosta Tomaszowski</w:t>
      </w:r>
      <w:r>
        <w:t xml:space="preserve"> zatwierdził statut Spółki dla zagospodarowania Wspólnoty-Leśno-Gruntowej wsi Smardzewice. Decyzja z dniem 16 sierpnia 2016 r. stała się ostateczna, czyli wiążąca w sprawie. </w:t>
      </w:r>
    </w:p>
    <w:p w14:paraId="0207E167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Przepis art. 15 ust. 1. u.o.z.w.g. stanowi, że spółka jest osobą prawną i działa na  podstawie statutu. Ust. 2. Minister właściwy do spraw rozwoju wsi określi, w drodze rozporządzenia, wzór statutu spółki, biorąc pod uwagę wymagania, o których mowa w art. </w:t>
      </w:r>
      <w:r>
        <w:t xml:space="preserve">17. </w:t>
      </w:r>
    </w:p>
    <w:p w14:paraId="035ED6FB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Wzór statutu spółki został określony w Zarządzeniu Ministra Rolnictwa oraz Leśnictwa i Przemysłu Drzewnego z dnia 29 kwietnia 1964 r. w sprawie ustalenia wzoru Statutu Spółki dla Zagospodarowania Wspólnoty Gruntowej (Monitor P. nr 33, poz. 145). Orzec</w:t>
      </w:r>
      <w:r>
        <w:t>znictwo SN wielokrotnie podkreślało, że stroną procesów dotyczących gruntów wchodzących w skład  wspólnoty (art. 14 ust. 1 u.o.z.w.g.) jest spółka, a nie członkowie wspólnoty.</w:t>
      </w:r>
    </w:p>
    <w:p w14:paraId="686A1541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Z treści przepisu §  13 ust.1, zatwierdzonego decyzja z 22 lipca 2016 r. znak: Z</w:t>
      </w:r>
      <w:r>
        <w:t xml:space="preserve">RO.6622.2.2016 statutu wynika, że zarząd spółki jest organem wykonawczym. </w:t>
      </w:r>
    </w:p>
    <w:p w14:paraId="48BE46AE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Z treści przepisu §  13 ust 2 wynika, że  zarząd spółki  składa się z 6-ciu osób w tym: przewodniczącego, z zastępcy przewodniczącego pełniącego jednocześnie obowiązki sekretarza za</w:t>
      </w:r>
      <w:r>
        <w:t>rządu,  4 członków, z których jeden jest jednocześnie pełnomocnikiem zarządu do spraw finansowych. Zgodnie z literalnym brzmieniem statutu w imieniu Spółki składa na zewnątrz oświadczenie woli cały skład zarządu.</w:t>
      </w:r>
    </w:p>
    <w:p w14:paraId="46AA573B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Przepis § 14 ust. 2 ww. statutu mówi, że uc</w:t>
      </w:r>
      <w:r>
        <w:t xml:space="preserve">hwały zarządu Spółki mają być podpisane przez przewodniczącego i  sekretarza. </w:t>
      </w:r>
    </w:p>
    <w:p w14:paraId="0FE139FE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Z kolei § 22 ust. 2 ww. statut wprowadza inną zasadę podpisywania dokumentów, zobowiązania spółki powinny być podpisywane przez przewodniczącego zarządu, w ramach </w:t>
      </w:r>
      <w:r>
        <w:lastRenderedPageBreak/>
        <w:t>zatwierdzonego</w:t>
      </w:r>
      <w:r>
        <w:t xml:space="preserve"> planu finansowego, zaś § 22 ust. 4 statutu (…) do wykonania operacji bankowych upoważniony jest przewodniczący lub sekretarz spółki, oraz księgowy.</w:t>
      </w:r>
    </w:p>
    <w:p w14:paraId="4E7A8AA8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Zgodnie z postanowieniem Sądu Najwyższego z dnia 17 marca 2017 r. sygn. akt  III CZ 9/17 spółka w swoim sta</w:t>
      </w:r>
      <w:r>
        <w:t>tucie nie miała jednoznacznego postanowienia dotyczącego kto może w imieniu spółki składać określone oświadczenia woli. Sąd wywiódł „a maiore ad minus” (z</w:t>
      </w:r>
      <w:r>
        <w:t>  </w:t>
      </w:r>
      <w:r>
        <w:t>większego na mniejsze), że skoro w sprawach majątkowych o dużym ciężarze gatunkowym i poważnym znacz</w:t>
      </w:r>
      <w:r>
        <w:t>eniu dla interesów spółki wystarczy reprezentacja dwuosobowa, to</w:t>
      </w:r>
      <w:r>
        <w:t>  </w:t>
      </w:r>
      <w:r>
        <w:t>tym</w:t>
      </w:r>
      <w:r>
        <w:t> </w:t>
      </w:r>
      <w:r>
        <w:t>bardziej należy ją uznać za wystarczającą w sprawach wieczystoksięgowej o wpis, (…).</w:t>
      </w:r>
    </w:p>
    <w:p w14:paraId="4E263083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Biorąc powyższe pod uwagę, organ wojewódzki dopuszcza reprezentację „niepełnego” składu zarządu, z  p</w:t>
      </w:r>
      <w:r>
        <w:t>owołaniem się na unormowanie w przedmiotowym statucie kwestii zarządzania finansowego w spółce. W badanej sprawie można przyjąć, iż wniosek składany w  imieniu Spółki powinien być podpisany co najmniej przez te osoby, które pełnią funkcję w Zarządzie przew</w:t>
      </w:r>
      <w:r>
        <w:t xml:space="preserve">odniczącego lub  sekretarza i księgowego. Na badanym wniosku brakuje jednak podpisu księgowego. Wnioskodawca Pan Jan Wawrzyniak, który podpisał się pod  wnioskiem nie jest członkiem Zarządu Spółki i nie pełni funkcji sekretarza, ani księgowego, zatem jego </w:t>
      </w:r>
      <w:r>
        <w:t>udział w tym postępowaniu był nieuprawniony. Wniosek został podpisany jedynie przez Przewodniczącego Zarządu Spółki, Pana Adama Sitwa.</w:t>
      </w:r>
    </w:p>
    <w:p w14:paraId="2A1FF77E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  <w:rPr>
          <w:i/>
        </w:rPr>
      </w:pPr>
      <w:r>
        <w:t>Uchwałą z dnia 9 grudnia 1969 r III CZP 89/69, SN stwierdził, iż wspólnota gruntowa aczkolwiek zbliża się do współwłasnoś</w:t>
      </w:r>
      <w:r>
        <w:t xml:space="preserve">ci, stanowi jednak współwłasność odrębną, rządzącą się własnymi odrębnymi przepisami. Niedopuszczalne jest przy tym stosowanie w  drodze analogii przepisów k.c., regulujących współwłasność ułamkową. Konsekwencją powyższego jest stwierdzenie, </w:t>
      </w:r>
      <w:r>
        <w:rPr>
          <w:i/>
        </w:rPr>
        <w:t xml:space="preserve">iż „Uczestnik </w:t>
      </w:r>
      <w:r>
        <w:rPr>
          <w:i/>
        </w:rPr>
        <w:t>wspólnoty może działać jedynie za  pośrednictwem organów statutowych, a nie własnym swoim prawem.</w:t>
      </w:r>
      <w:r>
        <w:rPr>
          <w:i/>
        </w:rPr>
        <w:t>”</w:t>
      </w:r>
    </w:p>
    <w:p w14:paraId="276677D0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Powyższe zaniechanie podpisania wniosku przez drugą osobę pełniącą funkcję księgowego skutkuje naruszeniem przepis § 14 ust. 2 statutu w związku z art. 15 u.</w:t>
      </w:r>
      <w:r>
        <w:t xml:space="preserve">o.z.w.g. Zaniechanie obowiązków przez Zarząd Spółki zarządzającej wspólnotą wsi Smardzewice w  wykazania właściwej reprezentacji Spółki przy wniesieniu wniosku o zatwierdzenie statutu ma charakter rażącego naruszenia prawa. </w:t>
      </w:r>
    </w:p>
    <w:p w14:paraId="210F34A4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Art. 16 ust. 1. stanowi, iż </w:t>
      </w:r>
      <w:r>
        <w:rPr>
          <w:i/>
        </w:rPr>
        <w:t>czł</w:t>
      </w:r>
      <w:r>
        <w:rPr>
          <w:i/>
        </w:rPr>
        <w:t xml:space="preserve">onkami spółki są osoby uprawnione do udziału we  wspólnocie gruntowej. </w:t>
      </w:r>
      <w:r>
        <w:t xml:space="preserve">Ust. 2. </w:t>
      </w:r>
      <w:r>
        <w:rPr>
          <w:i/>
        </w:rPr>
        <w:t>Członkami spółki mogą być również posiadacze gruntów przyległych do wspólnoty gruntowej na warunkach określonych w statucie</w:t>
      </w:r>
      <w:r>
        <w:t>.</w:t>
      </w:r>
    </w:p>
    <w:p w14:paraId="5F633564" w14:textId="77777777" w:rsidR="00E867F1" w:rsidRDefault="00324299" w:rsidP="00E867F1">
      <w:pPr>
        <w:pStyle w:val="Bezodstpw"/>
        <w:widowControl w:val="0"/>
        <w:numPr>
          <w:ilvl w:val="8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Pismem z 9 września 2021 r. Wojewoda Ł</w:t>
      </w:r>
      <w:r>
        <w:rPr>
          <w:rFonts w:ascii="Times New Roman" w:hAnsi="Times New Roman"/>
          <w:sz w:val="24"/>
          <w:szCs w:val="24"/>
        </w:rPr>
        <w:t>ódzki zobowiązał Spółkę  do  udostępnienia oryginalnych dokumentów, które unormowały sytuacje prawną tej  wspólnoty gruntowej, a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których jest nawiązanie we wniosku z dnia 11 stycznia 2016 r. oraz do wykazania interesu prawnego poszczególnych osób uwzg</w:t>
      </w:r>
      <w:r>
        <w:rPr>
          <w:rFonts w:ascii="Times New Roman" w:hAnsi="Times New Roman"/>
          <w:sz w:val="24"/>
          <w:szCs w:val="24"/>
        </w:rPr>
        <w:t>lędnionych na liście obecności członków Wspólnoty na  zebraniu w dniu 28 grudnia 2015 r. oraz w dniu 5 stycznia 20016 r., w terminie 7 dni od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otrzymania pisma. Wyjaśniając, iż przepis  art. 28 Kpa stanowi, że stroną jest każdy, czyjego interesu prawn</w:t>
      </w:r>
      <w:r>
        <w:rPr>
          <w:rFonts w:ascii="Times New Roman" w:hAnsi="Times New Roman"/>
          <w:sz w:val="24"/>
          <w:szCs w:val="24"/>
        </w:rPr>
        <w:t>ego lub obowiązku dotyczy postępowanie, albo kto żąda czynności organu ze względu na swój interes prawny  lub   obowiązek. O tym, komu przysługuje przymiot strony postępowania stanowią przepisy prawa. Pierwszy, podstawowy tryb przewidziany przez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ustawodaw</w:t>
      </w:r>
      <w:r>
        <w:rPr>
          <w:rFonts w:ascii="Times New Roman" w:hAnsi="Times New Roman"/>
          <w:sz w:val="24"/>
          <w:szCs w:val="24"/>
        </w:rPr>
        <w:t xml:space="preserve">cę do uregulowania stanu prawnego wspólnot gruntowych został opisany </w:t>
      </w:r>
      <w:r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art. 6 ust. 1 u.o.z.w.g. uprawnionymi do udziału we wspólnocie gruntowej są osoby fizyczne lub osoby prawne, posiadające gospodarstwo rolne, jeżeli w ciągu ostatniego roku przed wejście</w:t>
      </w:r>
      <w:r>
        <w:rPr>
          <w:rFonts w:ascii="Times New Roman" w:hAnsi="Times New Roman"/>
          <w:b/>
          <w:sz w:val="24"/>
          <w:szCs w:val="24"/>
        </w:rPr>
        <w:t>m w  życie ustawy faktycznie korzystały z terenów stanowiących wspólnotę gruntową (tj. w  okresie od 5  lipca 1962 r. do 5 lipca 1963 r.).</w:t>
      </w:r>
      <w:r>
        <w:rPr>
          <w:rFonts w:ascii="Times New Roman" w:hAnsi="Times New Roman"/>
          <w:sz w:val="24"/>
          <w:szCs w:val="24"/>
        </w:rPr>
        <w:t xml:space="preserve"> W przypadku, gdy  wspólnotą gruntową są lasy, grunty leśne albo nieużytki przeznaczone do zalesienia, zgodnie z art. </w:t>
      </w:r>
      <w:r>
        <w:rPr>
          <w:rFonts w:ascii="Times New Roman" w:hAnsi="Times New Roman"/>
          <w:sz w:val="24"/>
          <w:szCs w:val="24"/>
        </w:rPr>
        <w:t>6 ust. 2 u.o.z.w.g., uprawnionymi do udziału w takiej wspólnocie są osoby fizyczne, mające miejsce zamieszkania lub osoby prawne mające siedzibę na terenie miejscowości, w której znajdują się grunty stanowiące wspólnotę, lub osoby mające zamieszkania n</w:t>
      </w:r>
      <w:r>
        <w:rPr>
          <w:rFonts w:ascii="Times New Roman" w:hAnsi="Times New Roman"/>
          <w:sz w:val="24"/>
          <w:szCs w:val="24"/>
        </w:rPr>
        <w:t>a te</w:t>
      </w:r>
      <w:r>
        <w:rPr>
          <w:rFonts w:ascii="Times New Roman" w:hAnsi="Times New Roman"/>
          <w:sz w:val="24"/>
          <w:szCs w:val="24"/>
        </w:rPr>
        <w:t>renie innej miejscowości, a </w:t>
      </w:r>
      <w:r>
        <w:rPr>
          <w:rFonts w:ascii="Times New Roman" w:hAnsi="Times New Roman"/>
          <w:sz w:val="24"/>
          <w:szCs w:val="24"/>
        </w:rPr>
        <w:t>prowadzące gospodarstwo rolne, chyba że w okresie 5 lat przed dniem wejścia w życie ustawy (tj. przed dniem 5 lipca 1963 r.) osoby te faktycznie ze wspólnoty nie  korzystały. Uprawnienia do  udziału we wspólnocie gruntowej są prawem zbywalnym i  takie prze</w:t>
      </w:r>
      <w:r>
        <w:rPr>
          <w:rFonts w:ascii="Times New Roman" w:hAnsi="Times New Roman"/>
          <w:sz w:val="24"/>
          <w:szCs w:val="24"/>
        </w:rPr>
        <w:t>chodzą na następców prawnych na zasadach określonych w ustawie mogą być również następcy  prawni osób wymienionych w art.  6  ust. 1 lub ust. 2 u.o.z.w.g.</w:t>
      </w:r>
    </w:p>
    <w:p w14:paraId="7C0437E8" w14:textId="77777777" w:rsidR="00E867F1" w:rsidRDefault="00324299" w:rsidP="00E867F1">
      <w:pPr>
        <w:pStyle w:val="Bezodstpw"/>
        <w:widowControl w:val="0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27 ust. 1 u.o.z.w.g. </w:t>
      </w:r>
      <w:r>
        <w:rPr>
          <w:rFonts w:ascii="Times New Roman" w:hAnsi="Times New Roman"/>
          <w:i/>
          <w:sz w:val="24"/>
          <w:szCs w:val="24"/>
        </w:rPr>
        <w:t>udział we wspólnocie gruntowej może być zbywalny wyłącznie w cało</w:t>
      </w:r>
      <w:r>
        <w:rPr>
          <w:rFonts w:ascii="Times New Roman" w:hAnsi="Times New Roman"/>
          <w:i/>
          <w:sz w:val="24"/>
          <w:szCs w:val="24"/>
        </w:rPr>
        <w:t xml:space="preserve">ści i tylko na rzecz osoby posiadającej gospodarstwo rolne w tej samej wsi lub we wsiach przyległych do wspólnoty. </w:t>
      </w:r>
    </w:p>
    <w:p w14:paraId="48E1C5C7" w14:textId="77777777" w:rsidR="00E867F1" w:rsidRDefault="00324299" w:rsidP="00E867F1">
      <w:pPr>
        <w:pStyle w:val="Bezodstpw"/>
        <w:widowControl w:val="0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ust. 2  </w:t>
      </w:r>
      <w:r>
        <w:rPr>
          <w:rFonts w:ascii="Times New Roman" w:hAnsi="Times New Roman"/>
          <w:i/>
          <w:sz w:val="24"/>
          <w:szCs w:val="24"/>
        </w:rPr>
        <w:t>zbycie udziałów we wspólnocie gruntowej wymaga aktu notarialnego</w:t>
      </w:r>
      <w:r>
        <w:rPr>
          <w:rFonts w:ascii="Times New Roman" w:hAnsi="Times New Roman"/>
          <w:sz w:val="24"/>
          <w:szCs w:val="24"/>
        </w:rPr>
        <w:t>.</w:t>
      </w:r>
    </w:p>
    <w:p w14:paraId="186D3EEF" w14:textId="77777777" w:rsidR="00E867F1" w:rsidRDefault="00324299" w:rsidP="00E867F1">
      <w:pPr>
        <w:pStyle w:val="Bezodstpw"/>
        <w:widowControl w:val="0"/>
        <w:numPr>
          <w:ilvl w:val="2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zbycia wszystkich gruntów gospodarstwa rolnego przez upraw</w:t>
      </w:r>
      <w:r>
        <w:rPr>
          <w:rFonts w:ascii="Times New Roman" w:hAnsi="Times New Roman"/>
          <w:sz w:val="24"/>
          <w:szCs w:val="24"/>
        </w:rPr>
        <w:t>nionego do udziału we  wspólnocie gruntowej udział w tej wspólnocie przechodzi na nabywcę tego gospodarstwa (art. 28 ust. 1).</w:t>
      </w:r>
    </w:p>
    <w:p w14:paraId="32140FEC" w14:textId="77777777" w:rsidR="00E867F1" w:rsidRDefault="00324299" w:rsidP="00E867F1">
      <w:pPr>
        <w:pStyle w:val="Bezodstpw"/>
        <w:widowControl w:val="0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29  u.o.z.w.g., </w:t>
      </w:r>
      <w:r>
        <w:rPr>
          <w:rFonts w:ascii="Times New Roman" w:hAnsi="Times New Roman"/>
          <w:i/>
          <w:sz w:val="24"/>
          <w:szCs w:val="24"/>
        </w:rPr>
        <w:t>jeżeli gospodarstwo rolne, z którego posiadaniem był związany udział we   wspólnocie gruntowej, zostało podzi</w:t>
      </w:r>
      <w:r>
        <w:rPr>
          <w:rFonts w:ascii="Times New Roman" w:hAnsi="Times New Roman"/>
          <w:i/>
          <w:sz w:val="24"/>
          <w:szCs w:val="24"/>
        </w:rPr>
        <w:t>elone na części w drodze działu spadku lub wyjścia ze współwłasności, udział we wspólnocie ulega podziałowi proporcjonalnie do obszaru tych  części.</w:t>
      </w:r>
    </w:p>
    <w:p w14:paraId="46B393F2" w14:textId="77777777" w:rsidR="00E867F1" w:rsidRDefault="00324299" w:rsidP="00E867F1">
      <w:pPr>
        <w:pStyle w:val="NormalnyWeb"/>
        <w:widowControl w:val="0"/>
        <w:numPr>
          <w:ilvl w:val="1"/>
          <w:numId w:val="2"/>
        </w:numPr>
        <w:shd w:val="clear" w:color="auto" w:fill="FFFFFF"/>
        <w:spacing w:beforeAutospacing="0" w:after="0" w:line="360" w:lineRule="auto"/>
        <w:jc w:val="both"/>
        <w:rPr>
          <w:i/>
        </w:rPr>
      </w:pPr>
      <w:r>
        <w:lastRenderedPageBreak/>
        <w:t>W świetle wyroku NSA z dnia 8 października 2003 r. (sygn. II SA 3795/01) „</w:t>
      </w:r>
      <w:r>
        <w:rPr>
          <w:i/>
        </w:rPr>
        <w:t>Czynność uchwalenia nowego Statut</w:t>
      </w:r>
      <w:r>
        <w:rPr>
          <w:i/>
        </w:rPr>
        <w:t>u Spółki bądź zmiany dotychczas obowiązującego, może być dokonana tylko przez osoby objęte ostateczną decyzją ustalającą wykaz uprawnionych do udziału we wspólnocie gruntowej</w:t>
      </w:r>
      <w:r>
        <w:t>”.</w:t>
      </w:r>
    </w:p>
    <w:p w14:paraId="723F8221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Wspólnotę gruntową stanowią grunty przyznane określonej grupie mieszkańców wsi </w:t>
      </w:r>
      <w:r>
        <w:t>na</w:t>
      </w:r>
      <w:r>
        <w:t>  </w:t>
      </w:r>
      <w:r>
        <w:t>wspólną własność albo do wspólnego użytkowania na podstawie tytułów wymienionych w   art. 1 ust. 1 i 2 u.o.z.w.g. Bezpieczeństwo obrotu prawnego i użytkowania wspólnoty gruntowej wymaga, aby w stosownym trybie określonym tą ustawą były podejmowane niez</w:t>
      </w:r>
      <w:r>
        <w:t>będne czynności organów administracji publicznej i osób uprawnionych do udziału we wspólnocie. Unormowania dotyczące takich czynności mają charakter bezwzględnie wiążący dla wszystkich ich adresatów, co musi także uwzględniać organ orzekający przy ocenie o</w:t>
      </w:r>
      <w:r>
        <w:t>sób uprawnionych do udziału we wspólnocie. Jeżeli uprawniony do udziału we  wspólnocie zmarł, to  należało ustalić jego następców prawnych, w aktach sprawy nie ma dokumentów ś</w:t>
      </w:r>
      <w:r>
        <w:t xml:space="preserve">wiadczących o ustalenie </w:t>
      </w:r>
      <w:r>
        <w:t>następców prawnych zgo</w:t>
      </w:r>
      <w:r>
        <w:t>dnie z przepisami tej ustawy. Z </w:t>
      </w:r>
      <w:r>
        <w:t>akt</w:t>
      </w:r>
      <w:r>
        <w:t>   </w:t>
      </w:r>
      <w:r>
        <w:t xml:space="preserve">natomiast wynika, że Wnioskodawca dokonał </w:t>
      </w:r>
      <w:r>
        <w:rPr>
          <w:b/>
        </w:rPr>
        <w:t>wg swoich kryteriów aktualizacji uprawnionych do  udziału we wspólnocie i z ich udziałem uchwalany został statut spółki.</w:t>
      </w:r>
      <w:r>
        <w:t xml:space="preserve"> Przypomnieć należy,  że pismem z 9 września 2021 r. oraz  pismem z</w:t>
      </w:r>
      <w:r>
        <w:t xml:space="preserve"> </w:t>
      </w:r>
      <w:r>
        <w:t>8 lutego 2022 r., organ</w:t>
      </w:r>
      <w:r>
        <w:t xml:space="preserve"> wojewódzki </w:t>
      </w:r>
      <w:r>
        <w:t xml:space="preserve">zawezwał </w:t>
      </w:r>
      <w:r>
        <w:t>Spółkę do złożenia wyjaśnień i</w:t>
      </w:r>
      <w:r>
        <w:t xml:space="preserve"> udostępnienia </w:t>
      </w:r>
      <w:r>
        <w:t> dokumentów potwierdzających złożenie wniosku zgodnego z przepisami prawa, jednak na wezwania Zarząd Spółki nie udzielił żadnej merytorycznej odpowiedzi oraz nie przesłał żądanych dokumentów</w:t>
      </w:r>
      <w:r>
        <w:t xml:space="preserve">. </w:t>
      </w:r>
    </w:p>
    <w:p w14:paraId="09701651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 xml:space="preserve"> Zatwierdzenie  przez Starostę Tomaszowskiego decyzją z 22 lipca 2016 r. znak ZRO.6622.2.2016 statutu spółki uchwalonego z ewidentnym naruszeniem wymienionych przepisów tj. art. 18 ust. 1 w  związku z art. 6  ust. 1 i  art. 27 – 29 u.o.z.w.g. ma charakter </w:t>
      </w:r>
      <w:r>
        <w:t xml:space="preserve">rażącego naruszenia prawa. </w:t>
      </w:r>
    </w:p>
    <w:p w14:paraId="2C14CB50" w14:textId="77777777" w:rsidR="00E867F1" w:rsidRDefault="00324299" w:rsidP="00E867F1">
      <w:pPr>
        <w:pStyle w:val="NormalnyWeb"/>
        <w:shd w:val="clear" w:color="auto" w:fill="FFFFFF"/>
        <w:spacing w:line="360" w:lineRule="auto"/>
        <w:ind w:firstLine="709"/>
        <w:jc w:val="both"/>
      </w:pPr>
      <w:r>
        <w:t>Zdaniem organu wojewódzkiego przedmiotowa decyzja spełnienia przesłanki określonej w art. 156 § 1 pkt 2 Kpa, ponieważ Starosta Tomaszowski dopuścił się przy jej wydaniu rażącego naruszenia prawa materialnego.</w:t>
      </w:r>
    </w:p>
    <w:p w14:paraId="34C88425" w14:textId="77777777" w:rsidR="00E867F1" w:rsidRDefault="00324299" w:rsidP="00E867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Zdaniem Wojewody w </w:t>
      </w:r>
      <w:r>
        <w:rPr>
          <w:sz w:val="24"/>
          <w:szCs w:val="24"/>
        </w:rPr>
        <w:t>sprawie nie ma zastosowania art. 8o  u.o.z.g.w., przepis ten normuje sytuację, gdy upłynęło 5 lat od dnia, w którym stała się ostateczna decyzja o  ustaleniu, które nieruchomości stanowią wspólnotę gruntową, ustaleniu wykazu uprawnionych do udziału we wspó</w:t>
      </w:r>
      <w:r>
        <w:rPr>
          <w:sz w:val="24"/>
          <w:szCs w:val="24"/>
        </w:rPr>
        <w:t xml:space="preserve">lnocie gruntowej oraz wykazu obszarów gospodarstw rolnych przez nich posiadanych i wielkości przysługujących im udziałów we wspólnocie </w:t>
      </w:r>
      <w:r>
        <w:rPr>
          <w:sz w:val="24"/>
          <w:szCs w:val="24"/>
        </w:rPr>
        <w:lastRenderedPageBreak/>
        <w:t xml:space="preserve">wówczas nie stosuje się art. 145 – 145b oraz art. 154 – 156 k.p.a.  przepis ten nie odnosi się do postępowań dotyczących </w:t>
      </w:r>
      <w:r>
        <w:rPr>
          <w:sz w:val="24"/>
          <w:szCs w:val="24"/>
        </w:rPr>
        <w:t>wydania decyzji konstytutywnych w zakresie zatwierdzenia statutu i zmian  statutu w trybie art. 18 ust. 1 u.o.z.g.w.</w:t>
      </w:r>
    </w:p>
    <w:p w14:paraId="0B824F3E" w14:textId="77777777" w:rsidR="00E867F1" w:rsidRDefault="00324299" w:rsidP="00E867F1">
      <w:pPr>
        <w:shd w:val="clear" w:color="auto" w:fill="FFFFFF"/>
        <w:spacing w:line="360" w:lineRule="auto"/>
        <w:ind w:firstLine="709"/>
        <w:jc w:val="both"/>
      </w:pPr>
      <w:r>
        <w:rPr>
          <w:sz w:val="24"/>
          <w:szCs w:val="24"/>
        </w:rPr>
        <w:t xml:space="preserve">W sprawie też nie ma zastosowania art. 156 § 2 Kpa mówiący, nie stwierdza się nieważności decyzji z przyczyn wymienionych w § 1, jeżeli od </w:t>
      </w:r>
      <w:r>
        <w:rPr>
          <w:sz w:val="24"/>
          <w:szCs w:val="24"/>
        </w:rPr>
        <w:t>dnia jej doręczenia lub  ogłoszenia upłynęło dziesięć lat, a także gdy decyzja wywołała nieodwracalne skutki prawne.</w:t>
      </w:r>
    </w:p>
    <w:p w14:paraId="2126C229" w14:textId="77777777" w:rsidR="00E867F1" w:rsidRDefault="00324299" w:rsidP="00E867F1">
      <w:pPr>
        <w:pStyle w:val="NormalnyWeb"/>
        <w:shd w:val="clear" w:color="auto" w:fill="FFFFFF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ab/>
        <w:t>Biorąc pod uwagę powyższe, Wojewoda Łódzki orzekł, jak na wstępie.</w:t>
      </w:r>
    </w:p>
    <w:p w14:paraId="66F3610E" w14:textId="77777777" w:rsidR="00E867F1" w:rsidRDefault="00324299" w:rsidP="00E867F1">
      <w:pPr>
        <w:pStyle w:val="NormalnyWeb"/>
        <w:shd w:val="clear" w:color="auto" w:fill="FFFFFF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</w:p>
    <w:p w14:paraId="21DF3ED6" w14:textId="77777777" w:rsidR="00E867F1" w:rsidRDefault="00324299" w:rsidP="00E867F1">
      <w:pPr>
        <w:spacing w:line="360" w:lineRule="auto"/>
        <w:ind w:firstLine="709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Pouczenie</w:t>
      </w:r>
    </w:p>
    <w:p w14:paraId="0C7A6F0A" w14:textId="77777777" w:rsidR="00E867F1" w:rsidRDefault="00324299" w:rsidP="00E867F1">
      <w:pPr>
        <w:spacing w:before="100" w:beforeAutospacing="1" w:line="360" w:lineRule="auto"/>
        <w:ind w:firstLine="70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 niniejszej decyzji stronie służy odwołanie do </w:t>
      </w:r>
      <w:r>
        <w:rPr>
          <w:sz w:val="24"/>
          <w:szCs w:val="24"/>
        </w:rPr>
        <w:t xml:space="preserve">Minister Rolnictwa i  Rozwoju Wsi, za pośrednictwem Wojewody Łódzkiego, w terminie 14 dni od dnia doręczenia. </w:t>
      </w:r>
      <w:r>
        <w:rPr>
          <w:sz w:val="24"/>
          <w:szCs w:val="24"/>
          <w:lang w:eastAsia="pl-PL"/>
        </w:rPr>
        <w:t xml:space="preserve"> </w:t>
      </w:r>
    </w:p>
    <w:p w14:paraId="50027732" w14:textId="77777777" w:rsidR="00E867F1" w:rsidRDefault="00324299" w:rsidP="00E867F1">
      <w:pPr>
        <w:spacing w:line="360" w:lineRule="auto"/>
        <w:jc w:val="both"/>
        <w:rPr>
          <w:sz w:val="24"/>
          <w:szCs w:val="24"/>
          <w:lang w:eastAsia="hi-IN"/>
        </w:rPr>
      </w:pPr>
      <w:r>
        <w:rPr>
          <w:sz w:val="24"/>
          <w:szCs w:val="24"/>
        </w:rPr>
        <w:t>W trakcie biegu terminu strona może zrzec się prawa do wniesienia odwołania od decyzji składają</w:t>
      </w:r>
      <w:r>
        <w:rPr>
          <w:sz w:val="24"/>
          <w:szCs w:val="24"/>
        </w:rPr>
        <w:t xml:space="preserve">c oświadczenie o zrzeczeniu się prawa do odwołania. </w:t>
      </w:r>
    </w:p>
    <w:p w14:paraId="09A3AB95" w14:textId="77777777" w:rsidR="00E867F1" w:rsidRDefault="00324299" w:rsidP="00E867F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Z dniem doręczenia organowi administracji publicznej oświadczenia o zrzeczeniu się prawa do wniesienia odwołania przez ostatnią ze stron postępowania, decyzja staje się ostateczna i prawomocna.</w:t>
      </w:r>
    </w:p>
    <w:p w14:paraId="66FA349D" w14:textId="77777777" w:rsidR="00E867F1" w:rsidRDefault="00324299" w:rsidP="00E867F1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</w:rPr>
      </w:pPr>
    </w:p>
    <w:p w14:paraId="27C161CC" w14:textId="77777777" w:rsidR="00E867F1" w:rsidRDefault="00324299" w:rsidP="00E867F1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</w:rPr>
      </w:pPr>
    </w:p>
    <w:p w14:paraId="40D1A521" w14:textId="77777777" w:rsidR="00CD2B39" w:rsidRDefault="0032429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color w:val="000000"/>
          <w:sz w:val="24"/>
          <w:szCs w:val="24"/>
          <w:lang w:eastAsia="pl-PL"/>
        </w:rPr>
        <w:t xml:space="preserve">Z </w:t>
      </w:r>
      <w:r>
        <w:rPr>
          <w:b/>
          <w:bCs/>
          <w:color w:val="000000"/>
          <w:sz w:val="24"/>
          <w:szCs w:val="24"/>
          <w:lang w:eastAsia="pl-PL"/>
        </w:rPr>
        <w:t xml:space="preserve">up. </w:t>
      </w:r>
      <w:r>
        <w:rPr>
          <w:b/>
          <w:bCs/>
          <w:color w:val="000000"/>
          <w:sz w:val="24"/>
          <w:szCs w:val="24"/>
          <w:lang w:eastAsia="pl-PL"/>
        </w:rPr>
        <w:t>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14:paraId="45B8AA8B" w14:textId="77777777" w:rsidR="00C70CCC" w:rsidRDefault="0032429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14:paraId="5873823E" w14:textId="77777777" w:rsidR="00C70CCC" w:rsidRDefault="0032429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14:paraId="62586601" w14:textId="77777777" w:rsidR="00E867F1" w:rsidRDefault="00324299" w:rsidP="00E867F1">
      <w:pPr>
        <w:spacing w:line="360" w:lineRule="auto"/>
        <w:rPr>
          <w:b/>
          <w:bCs/>
          <w:sz w:val="24"/>
          <w:szCs w:val="24"/>
          <w:lang w:eastAsia="pl-PL"/>
        </w:rPr>
      </w:pPr>
    </w:p>
    <w:p w14:paraId="744E1A43" w14:textId="77777777" w:rsidR="00E867F1" w:rsidRDefault="00324299" w:rsidP="00E867F1">
      <w:pPr>
        <w:pStyle w:val="Standard"/>
        <w:ind w:firstLine="709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Otrzymują:</w:t>
      </w:r>
    </w:p>
    <w:p w14:paraId="73527DBD" w14:textId="77777777" w:rsidR="00C70CCC" w:rsidRDefault="00324299" w:rsidP="00E867F1">
      <w:pPr>
        <w:pStyle w:val="Standard"/>
        <w:ind w:firstLine="709"/>
        <w:jc w:val="both"/>
        <w:rPr>
          <w:rFonts w:cs="Times New Roman"/>
          <w:b/>
          <w:sz w:val="16"/>
          <w:szCs w:val="16"/>
        </w:rPr>
      </w:pPr>
    </w:p>
    <w:p w14:paraId="3EAEB02D" w14:textId="77777777" w:rsidR="002F4287" w:rsidRDefault="00324299" w:rsidP="002F4287">
      <w:pPr>
        <w:pStyle w:val="Standard"/>
        <w:numPr>
          <w:ilvl w:val="0"/>
          <w:numId w:val="6"/>
        </w:num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Spółka dla Zagospodarowania Wspólnoty Leśno-Gruntowej wsi Smardzewice,</w:t>
      </w:r>
    </w:p>
    <w:p w14:paraId="4EA97335" w14:textId="77777777" w:rsidR="002F4287" w:rsidRDefault="00324299" w:rsidP="002F4287">
      <w:pPr>
        <w:pStyle w:val="Standard"/>
        <w:numPr>
          <w:ilvl w:val="0"/>
          <w:numId w:val="6"/>
        </w:numPr>
        <w:jc w:val="both"/>
        <w:rPr>
          <w:rFonts w:cs="Times New Roman"/>
          <w:sz w:val="16"/>
          <w:szCs w:val="16"/>
        </w:rPr>
      </w:pPr>
      <w:r w:rsidRPr="002F4287">
        <w:rPr>
          <w:rFonts w:cs="Times New Roman"/>
          <w:sz w:val="16"/>
          <w:szCs w:val="16"/>
        </w:rPr>
        <w:t>Starosta Tomaszowski,</w:t>
      </w:r>
    </w:p>
    <w:p w14:paraId="55B58F52" w14:textId="77777777" w:rsidR="00E867F1" w:rsidRPr="002F4287" w:rsidRDefault="00324299" w:rsidP="002F4287">
      <w:pPr>
        <w:pStyle w:val="Standard"/>
        <w:numPr>
          <w:ilvl w:val="0"/>
          <w:numId w:val="6"/>
        </w:numPr>
        <w:jc w:val="both"/>
        <w:rPr>
          <w:rFonts w:cs="Times New Roman"/>
          <w:sz w:val="16"/>
          <w:szCs w:val="16"/>
        </w:rPr>
      </w:pPr>
      <w:r w:rsidRPr="002F4287">
        <w:rPr>
          <w:rFonts w:cs="Times New Roman"/>
          <w:sz w:val="16"/>
          <w:szCs w:val="16"/>
        </w:rPr>
        <w:t>aa.</w:t>
      </w:r>
    </w:p>
    <w:p w14:paraId="3148192D" w14:textId="77777777" w:rsidR="00E867F1" w:rsidRDefault="00324299" w:rsidP="00E867F1">
      <w:pPr>
        <w:pStyle w:val="Standard"/>
        <w:ind w:left="360"/>
        <w:jc w:val="both"/>
        <w:rPr>
          <w:rFonts w:cs="Times New Roman"/>
          <w:sz w:val="16"/>
          <w:szCs w:val="16"/>
        </w:rPr>
      </w:pPr>
    </w:p>
    <w:p w14:paraId="35FAABC4" w14:textId="77777777" w:rsidR="00E867F1" w:rsidRDefault="00324299" w:rsidP="00E867F1">
      <w:pPr>
        <w:pStyle w:val="Standard"/>
        <w:ind w:left="360" w:firstLine="349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Do wiadomości: /ePUAP/</w:t>
      </w:r>
      <w:r>
        <w:rPr>
          <w:rFonts w:cs="Times New Roman"/>
          <w:sz w:val="16"/>
          <w:szCs w:val="16"/>
        </w:rPr>
        <w:t>,</w:t>
      </w:r>
      <w:r>
        <w:rPr>
          <w:rFonts w:cs="Times New Roman"/>
          <w:b/>
          <w:sz w:val="16"/>
          <w:szCs w:val="16"/>
        </w:rPr>
        <w:t xml:space="preserve"> </w:t>
      </w:r>
    </w:p>
    <w:p w14:paraId="6C9C3E90" w14:textId="77777777" w:rsidR="00C70CCC" w:rsidRDefault="00324299" w:rsidP="00E867F1">
      <w:pPr>
        <w:pStyle w:val="Standard"/>
        <w:ind w:left="360" w:firstLine="349"/>
        <w:jc w:val="both"/>
        <w:rPr>
          <w:rFonts w:cs="Times New Roman"/>
          <w:b/>
          <w:sz w:val="16"/>
          <w:szCs w:val="16"/>
        </w:rPr>
      </w:pPr>
    </w:p>
    <w:p w14:paraId="41191BA4" w14:textId="77777777" w:rsidR="00E867F1" w:rsidRDefault="00324299" w:rsidP="00E867F1">
      <w:pPr>
        <w:pStyle w:val="Standard"/>
        <w:numPr>
          <w:ilvl w:val="0"/>
          <w:numId w:val="4"/>
        </w:num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Dyrektor Departamentu Spraw </w:t>
      </w:r>
      <w:r>
        <w:rPr>
          <w:rFonts w:cs="Times New Roman"/>
          <w:sz w:val="16"/>
          <w:szCs w:val="16"/>
        </w:rPr>
        <w:t>Ziemskich Ministerstwo Rolnictwa i Rozwoju Wsi,</w:t>
      </w:r>
    </w:p>
    <w:p w14:paraId="7B4629D5" w14:textId="77777777" w:rsidR="00E867F1" w:rsidRPr="00E867F1" w:rsidRDefault="00324299" w:rsidP="00E867F1">
      <w:pPr>
        <w:pStyle w:val="Standard"/>
        <w:numPr>
          <w:ilvl w:val="0"/>
          <w:numId w:val="4"/>
        </w:numPr>
        <w:jc w:val="both"/>
        <w:rPr>
          <w:bCs/>
          <w:sz w:val="16"/>
          <w:szCs w:val="16"/>
        </w:rPr>
      </w:pPr>
      <w:r w:rsidRPr="00E867F1">
        <w:rPr>
          <w:rFonts w:cs="Times New Roman"/>
          <w:sz w:val="16"/>
          <w:szCs w:val="16"/>
        </w:rPr>
        <w:t xml:space="preserve">Starosta Tomaszowski (1 egz. celem podania do  publicznej  wiadomości, przez  wywieszenie na tablicy ogłoszeń na okres 14 dni oraz zamieszczenie na stronie BIP), </w:t>
      </w:r>
    </w:p>
    <w:p w14:paraId="4DBFC69E" w14:textId="77777777" w:rsidR="00E867F1" w:rsidRPr="00E867F1" w:rsidRDefault="00324299" w:rsidP="00E867F1">
      <w:pPr>
        <w:pStyle w:val="Standard"/>
        <w:numPr>
          <w:ilvl w:val="0"/>
          <w:numId w:val="4"/>
        </w:numPr>
        <w:jc w:val="both"/>
        <w:rPr>
          <w:bCs/>
          <w:sz w:val="16"/>
          <w:szCs w:val="16"/>
        </w:rPr>
      </w:pPr>
      <w:r w:rsidRPr="00E867F1">
        <w:rPr>
          <w:rFonts w:cs="Times New Roman"/>
          <w:sz w:val="16"/>
          <w:szCs w:val="16"/>
        </w:rPr>
        <w:t xml:space="preserve">Urząd Gminy Tomaszów Mazowiecki </w:t>
      </w:r>
      <w:r w:rsidRPr="00E867F1">
        <w:rPr>
          <w:bCs/>
          <w:sz w:val="16"/>
          <w:szCs w:val="16"/>
        </w:rPr>
        <w:t>– 4 egz. (1 e</w:t>
      </w:r>
      <w:r w:rsidRPr="00E867F1">
        <w:rPr>
          <w:bCs/>
          <w:sz w:val="16"/>
          <w:szCs w:val="16"/>
        </w:rPr>
        <w:t>gz. do wiadomości Wójta Gminy</w:t>
      </w:r>
      <w:r w:rsidRPr="00E867F1">
        <w:rPr>
          <w:bCs/>
        </w:rPr>
        <w:t xml:space="preserve"> </w:t>
      </w:r>
      <w:r w:rsidRPr="00E867F1">
        <w:rPr>
          <w:bCs/>
          <w:sz w:val="16"/>
          <w:szCs w:val="16"/>
        </w:rPr>
        <w:t>Tomaszów Mazowiecki, 1 egz</w:t>
      </w:r>
      <w:r w:rsidRPr="00E867F1">
        <w:rPr>
          <w:bCs/>
        </w:rPr>
        <w:t xml:space="preserve"> – </w:t>
      </w:r>
      <w:r w:rsidRPr="00E867F1">
        <w:rPr>
          <w:bCs/>
          <w:sz w:val="16"/>
          <w:szCs w:val="16"/>
        </w:rPr>
        <w:t>w tym</w:t>
      </w:r>
      <w:r w:rsidRPr="00E867F1">
        <w:rPr>
          <w:bCs/>
        </w:rPr>
        <w:t xml:space="preserve"> </w:t>
      </w:r>
      <w:r w:rsidRPr="00E867F1">
        <w:rPr>
          <w:bCs/>
          <w:sz w:val="16"/>
          <w:szCs w:val="16"/>
        </w:rPr>
        <w:t>jeden celem wywieszenia na tablicy informacyjnej Urzędu Gminy na okres 14 dni) oraz (2 egz. do przekazania Sołtysowi wsi Smardzewice – w tym jeden celem podania</w:t>
      </w:r>
      <w:r w:rsidRPr="00E867F1">
        <w:rPr>
          <w:bCs/>
        </w:rPr>
        <w:t xml:space="preserve"> </w:t>
      </w:r>
      <w:r w:rsidRPr="00E867F1">
        <w:rPr>
          <w:bCs/>
          <w:sz w:val="16"/>
          <w:szCs w:val="16"/>
        </w:rPr>
        <w:t>do publicznej wiadomości, na o</w:t>
      </w:r>
      <w:r w:rsidRPr="00E867F1">
        <w:rPr>
          <w:bCs/>
          <w:sz w:val="16"/>
          <w:szCs w:val="16"/>
        </w:rPr>
        <w:t>kres 14 dni)</w:t>
      </w:r>
    </w:p>
    <w:p w14:paraId="51336726" w14:textId="77777777" w:rsidR="00E867F1" w:rsidRDefault="00324299" w:rsidP="00E867F1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</w:rPr>
      </w:pPr>
    </w:p>
    <w:p w14:paraId="3C090F25" w14:textId="77777777" w:rsidR="00E867F1" w:rsidRDefault="00324299" w:rsidP="00E867F1">
      <w:pPr>
        <w:tabs>
          <w:tab w:val="center" w:pos="6345"/>
        </w:tabs>
        <w:snapToGrid w:val="0"/>
      </w:pPr>
    </w:p>
    <w:sectPr w:rsidR="00E867F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D507" w14:textId="77777777" w:rsidR="00324299" w:rsidRDefault="00324299">
      <w:r>
        <w:separator/>
      </w:r>
    </w:p>
  </w:endnote>
  <w:endnote w:type="continuationSeparator" w:id="0">
    <w:p w14:paraId="4EB76A47" w14:textId="77777777" w:rsidR="00324299" w:rsidRDefault="003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109993"/>
      <w:docPartObj>
        <w:docPartGallery w:val="Page Numbers (Bottom of Page)"/>
        <w:docPartUnique/>
      </w:docPartObj>
    </w:sdtPr>
    <w:sdtEndPr/>
    <w:sdtContent>
      <w:p w14:paraId="236906F2" w14:textId="77777777" w:rsidR="002F4287" w:rsidRDefault="00324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F3C49A9" w14:textId="77777777" w:rsidR="00CD2B39" w:rsidRDefault="00324299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3FF0" w14:textId="77777777" w:rsidR="00CD2B39" w:rsidRDefault="00324299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14:paraId="52CE814D" w14:textId="77777777" w:rsidR="00CD2B39" w:rsidRDefault="00324299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14:paraId="574339C4" w14:textId="77777777" w:rsidR="00CD2B39" w:rsidRDefault="00324299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14:paraId="490C0964" w14:textId="77777777" w:rsidR="00CD2B39" w:rsidRDefault="00324299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78CF" w14:textId="77777777" w:rsidR="00324299" w:rsidRDefault="00324299">
      <w:r>
        <w:separator/>
      </w:r>
    </w:p>
  </w:footnote>
  <w:footnote w:type="continuationSeparator" w:id="0">
    <w:p w14:paraId="5C6D66F2" w14:textId="77777777" w:rsidR="00324299" w:rsidRDefault="0032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EAB3" w14:textId="77777777" w:rsidR="00CD2B39" w:rsidRDefault="0032429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EF79" w14:textId="77777777" w:rsidR="00CD2B39" w:rsidRDefault="00324299">
    <w:pPr>
      <w:ind w:left="10" w:right="6255"/>
      <w:jc w:val="center"/>
    </w:pPr>
    <w:r>
      <w:rPr>
        <w:noProof/>
        <w:lang w:eastAsia="pl-PL"/>
      </w:rPr>
      <w:drawing>
        <wp:inline distT="0" distB="0" distL="0" distR="0" wp14:anchorId="0040D3FB" wp14:editId="5210E41A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23559"/>
    <w:multiLevelType w:val="hybridMultilevel"/>
    <w:tmpl w:val="C9C4DAB6"/>
    <w:lvl w:ilvl="0" w:tplc="EC4EF7B2">
      <w:start w:val="1"/>
      <w:numFmt w:val="decimal"/>
      <w:lvlText w:val="%1."/>
      <w:lvlJc w:val="left"/>
      <w:pPr>
        <w:ind w:left="720" w:hanging="360"/>
      </w:pPr>
    </w:lvl>
    <w:lvl w:ilvl="1" w:tplc="3104B7A8">
      <w:start w:val="1"/>
      <w:numFmt w:val="lowerLetter"/>
      <w:lvlText w:val="%2."/>
      <w:lvlJc w:val="left"/>
      <w:pPr>
        <w:ind w:left="1440" w:hanging="360"/>
      </w:pPr>
    </w:lvl>
    <w:lvl w:ilvl="2" w:tplc="4CE207F2">
      <w:start w:val="1"/>
      <w:numFmt w:val="lowerRoman"/>
      <w:lvlText w:val="%3."/>
      <w:lvlJc w:val="right"/>
      <w:pPr>
        <w:ind w:left="2160" w:hanging="180"/>
      </w:pPr>
    </w:lvl>
    <w:lvl w:ilvl="3" w:tplc="0932021E">
      <w:start w:val="1"/>
      <w:numFmt w:val="decimal"/>
      <w:lvlText w:val="%4."/>
      <w:lvlJc w:val="left"/>
      <w:pPr>
        <w:ind w:left="2880" w:hanging="360"/>
      </w:pPr>
    </w:lvl>
    <w:lvl w:ilvl="4" w:tplc="B2981D6E">
      <w:start w:val="1"/>
      <w:numFmt w:val="lowerLetter"/>
      <w:lvlText w:val="%5."/>
      <w:lvlJc w:val="left"/>
      <w:pPr>
        <w:ind w:left="3600" w:hanging="360"/>
      </w:pPr>
    </w:lvl>
    <w:lvl w:ilvl="5" w:tplc="4FBC2FE6">
      <w:start w:val="1"/>
      <w:numFmt w:val="lowerRoman"/>
      <w:lvlText w:val="%6."/>
      <w:lvlJc w:val="right"/>
      <w:pPr>
        <w:ind w:left="4320" w:hanging="180"/>
      </w:pPr>
    </w:lvl>
    <w:lvl w:ilvl="6" w:tplc="D65E7770">
      <w:start w:val="1"/>
      <w:numFmt w:val="decimal"/>
      <w:lvlText w:val="%7."/>
      <w:lvlJc w:val="left"/>
      <w:pPr>
        <w:ind w:left="5040" w:hanging="360"/>
      </w:pPr>
    </w:lvl>
    <w:lvl w:ilvl="7" w:tplc="6904279C">
      <w:start w:val="1"/>
      <w:numFmt w:val="lowerLetter"/>
      <w:lvlText w:val="%8."/>
      <w:lvlJc w:val="left"/>
      <w:pPr>
        <w:ind w:left="5760" w:hanging="360"/>
      </w:pPr>
    </w:lvl>
    <w:lvl w:ilvl="8" w:tplc="DA84BA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06EC"/>
    <w:multiLevelType w:val="hybridMultilevel"/>
    <w:tmpl w:val="6E760A7C"/>
    <w:lvl w:ilvl="0" w:tplc="0AC22AFC">
      <w:start w:val="1"/>
      <w:numFmt w:val="decimal"/>
      <w:lvlText w:val="%1."/>
      <w:lvlJc w:val="left"/>
      <w:pPr>
        <w:ind w:left="720" w:hanging="360"/>
      </w:pPr>
    </w:lvl>
    <w:lvl w:ilvl="1" w:tplc="7F50A1C0">
      <w:start w:val="1"/>
      <w:numFmt w:val="lowerLetter"/>
      <w:lvlText w:val="%2."/>
      <w:lvlJc w:val="left"/>
      <w:pPr>
        <w:ind w:left="1440" w:hanging="360"/>
      </w:pPr>
    </w:lvl>
    <w:lvl w:ilvl="2" w:tplc="ADF05F94">
      <w:start w:val="1"/>
      <w:numFmt w:val="lowerRoman"/>
      <w:lvlText w:val="%3."/>
      <w:lvlJc w:val="right"/>
      <w:pPr>
        <w:ind w:left="2160" w:hanging="180"/>
      </w:pPr>
    </w:lvl>
    <w:lvl w:ilvl="3" w:tplc="27647170">
      <w:start w:val="1"/>
      <w:numFmt w:val="decimal"/>
      <w:lvlText w:val="%4."/>
      <w:lvlJc w:val="left"/>
      <w:pPr>
        <w:ind w:left="2880" w:hanging="360"/>
      </w:pPr>
    </w:lvl>
    <w:lvl w:ilvl="4" w:tplc="6EEE3ECA">
      <w:start w:val="1"/>
      <w:numFmt w:val="lowerLetter"/>
      <w:lvlText w:val="%5."/>
      <w:lvlJc w:val="left"/>
      <w:pPr>
        <w:ind w:left="3600" w:hanging="360"/>
      </w:pPr>
    </w:lvl>
    <w:lvl w:ilvl="5" w:tplc="15A25048">
      <w:start w:val="1"/>
      <w:numFmt w:val="lowerRoman"/>
      <w:lvlText w:val="%6."/>
      <w:lvlJc w:val="right"/>
      <w:pPr>
        <w:ind w:left="4320" w:hanging="180"/>
      </w:pPr>
    </w:lvl>
    <w:lvl w:ilvl="6" w:tplc="4AD8D152">
      <w:start w:val="1"/>
      <w:numFmt w:val="decimal"/>
      <w:lvlText w:val="%7."/>
      <w:lvlJc w:val="left"/>
      <w:pPr>
        <w:ind w:left="5040" w:hanging="360"/>
      </w:pPr>
    </w:lvl>
    <w:lvl w:ilvl="7" w:tplc="EFE0E78C">
      <w:start w:val="1"/>
      <w:numFmt w:val="lowerLetter"/>
      <w:lvlText w:val="%8."/>
      <w:lvlJc w:val="left"/>
      <w:pPr>
        <w:ind w:left="5760" w:hanging="360"/>
      </w:pPr>
    </w:lvl>
    <w:lvl w:ilvl="8" w:tplc="661CD6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D"/>
    <w:multiLevelType w:val="hybridMultilevel"/>
    <w:tmpl w:val="52F035BE"/>
    <w:lvl w:ilvl="0" w:tplc="2C7A9784">
      <w:start w:val="1"/>
      <w:numFmt w:val="decimal"/>
      <w:lvlText w:val="%1."/>
      <w:lvlJc w:val="left"/>
      <w:pPr>
        <w:ind w:left="720" w:hanging="360"/>
      </w:pPr>
    </w:lvl>
    <w:lvl w:ilvl="1" w:tplc="182CD96C" w:tentative="1">
      <w:start w:val="1"/>
      <w:numFmt w:val="lowerLetter"/>
      <w:lvlText w:val="%2."/>
      <w:lvlJc w:val="left"/>
      <w:pPr>
        <w:ind w:left="1440" w:hanging="360"/>
      </w:pPr>
    </w:lvl>
    <w:lvl w:ilvl="2" w:tplc="B1021CA2" w:tentative="1">
      <w:start w:val="1"/>
      <w:numFmt w:val="lowerRoman"/>
      <w:lvlText w:val="%3."/>
      <w:lvlJc w:val="right"/>
      <w:pPr>
        <w:ind w:left="2160" w:hanging="180"/>
      </w:pPr>
    </w:lvl>
    <w:lvl w:ilvl="3" w:tplc="ED50D766" w:tentative="1">
      <w:start w:val="1"/>
      <w:numFmt w:val="decimal"/>
      <w:lvlText w:val="%4."/>
      <w:lvlJc w:val="left"/>
      <w:pPr>
        <w:ind w:left="2880" w:hanging="360"/>
      </w:pPr>
    </w:lvl>
    <w:lvl w:ilvl="4" w:tplc="187A7652" w:tentative="1">
      <w:start w:val="1"/>
      <w:numFmt w:val="lowerLetter"/>
      <w:lvlText w:val="%5."/>
      <w:lvlJc w:val="left"/>
      <w:pPr>
        <w:ind w:left="3600" w:hanging="360"/>
      </w:pPr>
    </w:lvl>
    <w:lvl w:ilvl="5" w:tplc="9BD49AF4" w:tentative="1">
      <w:start w:val="1"/>
      <w:numFmt w:val="lowerRoman"/>
      <w:lvlText w:val="%6."/>
      <w:lvlJc w:val="right"/>
      <w:pPr>
        <w:ind w:left="4320" w:hanging="180"/>
      </w:pPr>
    </w:lvl>
    <w:lvl w:ilvl="6" w:tplc="2A2AF81E" w:tentative="1">
      <w:start w:val="1"/>
      <w:numFmt w:val="decimal"/>
      <w:lvlText w:val="%7."/>
      <w:lvlJc w:val="left"/>
      <w:pPr>
        <w:ind w:left="5040" w:hanging="360"/>
      </w:pPr>
    </w:lvl>
    <w:lvl w:ilvl="7" w:tplc="43FC7A10" w:tentative="1">
      <w:start w:val="1"/>
      <w:numFmt w:val="lowerLetter"/>
      <w:lvlText w:val="%8."/>
      <w:lvlJc w:val="left"/>
      <w:pPr>
        <w:ind w:left="5760" w:hanging="360"/>
      </w:pPr>
    </w:lvl>
    <w:lvl w:ilvl="8" w:tplc="1F963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9429F"/>
    <w:multiLevelType w:val="hybridMultilevel"/>
    <w:tmpl w:val="00000000"/>
    <w:lvl w:ilvl="0" w:tplc="BD14293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E60EE72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26AAC9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8699D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A68888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5840AE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D088E0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B8182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1EFAA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9531751">
    <w:abstractNumId w:val="4"/>
  </w:num>
  <w:num w:numId="2" w16cid:durableId="1138300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483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942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012411">
    <w:abstractNumId w:val="2"/>
  </w:num>
  <w:num w:numId="6" w16cid:durableId="64384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66"/>
    <w:rsid w:val="000A3266"/>
    <w:rsid w:val="003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DE7C"/>
  <w15:docId w15:val="{2E31BB72-830E-4DF6-98CD-B0A553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ormalnyWeb">
    <w:name w:val="Normal (Web)"/>
    <w:basedOn w:val="Normalny"/>
    <w:uiPriority w:val="99"/>
    <w:semiHidden/>
    <w:unhideWhenUsed/>
    <w:rsid w:val="00E867F1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E867F1"/>
    <w:pPr>
      <w:suppressAutoHyphens w:val="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Standard">
    <w:name w:val="Standard"/>
    <w:uiPriority w:val="99"/>
    <w:rsid w:val="00E867F1"/>
    <w:pPr>
      <w:widowControl w:val="0"/>
      <w:autoSpaceDN w:val="0"/>
    </w:pPr>
    <w:rPr>
      <w:rFonts w:ascii="Times New Roman" w:eastAsia="Andale Sans UI" w:hAnsi="Times New Roman" w:cs="Tahoma"/>
      <w:kern w:val="3"/>
      <w:lang w:eastAsia="pl-PL" w:bidi="ar-SA"/>
    </w:rPr>
  </w:style>
  <w:style w:type="paragraph" w:styleId="Nagwek">
    <w:name w:val="header"/>
    <w:basedOn w:val="Normalny"/>
    <w:link w:val="NagwekZnak1"/>
    <w:uiPriority w:val="99"/>
    <w:unhideWhenUsed/>
    <w:rsid w:val="002F428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2F4287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2F428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F4287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5336</Words>
  <Characters>32019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Barbara Ostałowska</cp:lastModifiedBy>
  <cp:revision>19</cp:revision>
  <dcterms:created xsi:type="dcterms:W3CDTF">2014-02-17T15:55:00Z</dcterms:created>
  <dcterms:modified xsi:type="dcterms:W3CDTF">2022-04-08T12:32:00Z</dcterms:modified>
</cp:coreProperties>
</file>